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4"/>
        <w:widowControl/>
        <w:rPr>
          <w:rFonts w:eastAsia="黑体"/>
        </w:rPr>
      </w:pPr>
      <w:r>
        <w:rPr>
          <w:rFonts w:eastAsia="黑体"/>
        </w:rPr>
      </w:r>
      <w:r/>
    </w:p>
    <w:p>
      <w:pPr>
        <w:pStyle w:val="864"/>
        <w:widowControl/>
        <w:rPr>
          <w:rFonts w:asciiTheme="minorEastAsia" w:hAnsiTheme="minorEastAsia" w:eastAsiaTheme="minorEastAsia"/>
        </w:rPr>
      </w:pPr>
      <w:r>
        <w:rPr>
          <w:rFonts w:asciiTheme="minorEastAsia" w:hAnsiTheme="minorEastAsia" w:eastAsiaTheme="minorEastAsia"/>
        </w:rPr>
      </w:r>
      <w:r/>
    </w:p>
    <w:p>
      <w:pPr>
        <w:pStyle w:val="864"/>
        <w:widowControl/>
        <w:rPr>
          <w:rFonts w:asciiTheme="minorEastAsia" w:hAnsiTheme="minorEastAsia" w:eastAsiaTheme="minorEastAsia"/>
        </w:rPr>
      </w:pPr>
      <w:r>
        <w:rPr>
          <w:rFonts w:asciiTheme="minorEastAsia" w:hAnsiTheme="minorEastAsia" w:eastAsiaTheme="minorEastAsia"/>
        </w:rPr>
      </w:r>
      <w:r/>
    </w:p>
    <w:p>
      <w:pPr>
        <w:pStyle w:val="864"/>
        <w:jc w:val="center"/>
        <w:spacing w:line="360" w:lineRule="auto"/>
        <w:rPr>
          <w:rFonts w:asciiTheme="minorEastAsia" w:hAnsiTheme="minorEastAsia" w:eastAsiaTheme="minorEastAsia" w:cstheme="minorEastAsia"/>
          <w:b/>
          <w:sz w:val="84"/>
          <w:szCs w:val="84"/>
        </w:rPr>
      </w:pPr>
      <w:r>
        <w:rPr>
          <w:rFonts w:asciiTheme="minorEastAsia" w:hAnsiTheme="minorEastAsia" w:eastAsiaTheme="minorEastAsia" w:cstheme="minorEastAsia"/>
          <w:b/>
          <w:sz w:val="84"/>
          <w:szCs w:val="84"/>
        </w:rPr>
      </w:r>
      <w:r/>
    </w:p>
    <w:p>
      <w:pPr>
        <w:pStyle w:val="864"/>
        <w:jc w:val="cente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b/>
          <w:sz w:val="84"/>
          <w:szCs w:val="84"/>
        </w:rPr>
        <w:t xml:space="preserve">招 标 文 件</w:t>
      </w:r>
      <w:r/>
    </w:p>
    <w:p>
      <w:pPr>
        <w:pStyle w:val="864"/>
        <w:jc w:val="center"/>
        <w:spacing w:line="360" w:lineRule="auto"/>
        <w:rPr>
          <w:rFonts w:ascii="Arial" w:hAnsi="Arial" w:cs="Arial"/>
          <w:b/>
        </w:rPr>
      </w:pPr>
      <w:r>
        <w:rPr>
          <w:rFonts w:ascii="Arial" w:hAnsi="Arial" w:cs="Arial"/>
          <w:b/>
        </w:rPr>
      </w:r>
      <w:r/>
    </w:p>
    <w:p>
      <w:pPr>
        <w:pStyle w:val="864"/>
        <w:jc w:val="center"/>
        <w:spacing w:line="360" w:lineRule="auto"/>
        <w:rPr>
          <w:rFonts w:ascii="Arial" w:hAnsi="Arial" w:cs="Arial" w:eastAsiaTheme="minorEastAsia"/>
          <w:b/>
        </w:rPr>
      </w:pPr>
      <w:r>
        <w:rPr>
          <w:rFonts w:ascii="Arial" w:hAnsi="Arial" w:cs="Arial" w:eastAsiaTheme="minorEastAsia"/>
          <w:b/>
        </w:rPr>
      </w:r>
      <w:r/>
    </w:p>
    <w:p>
      <w:pPr>
        <w:pStyle w:val="864"/>
        <w:jc w:val="center"/>
        <w:rPr>
          <w:b/>
        </w:rPr>
      </w:pPr>
      <w:r>
        <w:rPr>
          <w:b/>
        </w:rPr>
      </w:r>
      <w:r/>
    </w:p>
    <w:p>
      <w:pPr>
        <w:pStyle w:val="864"/>
        <w:jc w:val="center"/>
        <w:spacing w:line="360" w:lineRule="auto"/>
        <w:rPr>
          <w:rFonts w:asciiTheme="minorEastAsia" w:hAnsiTheme="minorEastAsia" w:eastAsiaTheme="minorEastAsia" w:cstheme="minorEastAsia"/>
          <w:b/>
        </w:rPr>
        <w:outlineLvl w:val="0"/>
      </w:pPr>
      <w:r>
        <w:rPr>
          <w:rFonts w:asciiTheme="minorEastAsia" w:hAnsiTheme="minorEastAsia" w:eastAsiaTheme="minorEastAsia" w:cstheme="minorEastAsia"/>
          <w:b/>
        </w:rPr>
      </w:r>
      <w:r/>
    </w:p>
    <w:p>
      <w:pPr>
        <w:pStyle w:val="864"/>
        <w:jc w:val="center"/>
        <w:spacing w:line="360" w:lineRule="auto"/>
        <w:rPr>
          <w:rFonts w:asciiTheme="minorEastAsia" w:hAnsiTheme="minorEastAsia" w:eastAsiaTheme="minorEastAsia" w:cstheme="minorEastAsia"/>
          <w:b/>
        </w:rPr>
        <w:outlineLvl w:val="0"/>
      </w:pPr>
      <w:r>
        <w:rPr>
          <w:rFonts w:hint="eastAsia" w:asciiTheme="minorEastAsia" w:hAnsiTheme="minorEastAsia" w:eastAsiaTheme="minorEastAsia" w:cstheme="minorEastAsia"/>
          <w:b/>
        </w:rPr>
        <w:t xml:space="preserve">项目名称：</w:t>
      </w:r>
      <w:bookmarkStart w:id="0" w:name="OLE_LINK41"/>
      <w:r/>
      <w:bookmarkStart w:id="1" w:name="OLE_LINK40"/>
      <w:r>
        <w:rPr>
          <w:rFonts w:hint="eastAsia" w:asciiTheme="minorEastAsia" w:hAnsiTheme="minorEastAsia" w:eastAsiaTheme="minorEastAsia" w:cstheme="minorEastAsia"/>
          <w:b/>
        </w:rPr>
        <w:t xml:space="preserve">盐城市生态环境监测数智一体化建设项目</w:t>
      </w:r>
      <w:r/>
    </w:p>
    <w:p>
      <w:pPr>
        <w:pStyle w:val="864"/>
        <w:spacing w:line="360" w:lineRule="auto"/>
        <w:rPr>
          <w:rFonts w:asciiTheme="minorEastAsia" w:hAnsiTheme="minorEastAsia" w:eastAsiaTheme="minorEastAsia" w:cstheme="minorEastAsia"/>
          <w:b/>
          <w:bCs/>
        </w:rPr>
      </w:pPr>
      <w:r>
        <w:rPr>
          <w:rFonts w:hint="eastAsia" w:asciiTheme="minorEastAsia" w:hAnsiTheme="minorEastAsia" w:eastAsiaTheme="minorEastAsia" w:cstheme="minorEastAsia"/>
          <w:b/>
        </w:rPr>
        <w:t xml:space="preserve">          项目编号：</w:t>
      </w:r>
      <w:r>
        <w:rPr>
          <w:rFonts w:hint="eastAsia" w:asciiTheme="minorEastAsia" w:hAnsiTheme="minorEastAsia" w:eastAsiaTheme="minorEastAsia" w:cstheme="minorEastAsia"/>
          <w:b/>
          <w:bCs/>
        </w:rPr>
        <w:t xml:space="preserve">JSZC-320900-JZCG-G2025-0062</w:t>
      </w:r>
      <w:bookmarkEnd w:id="0"/>
      <w:r/>
      <w:bookmarkEnd w:id="1"/>
      <w:r/>
      <w:r/>
    </w:p>
    <w:p>
      <w:pPr>
        <w:pStyle w:val="864"/>
        <w:jc w:val="center"/>
        <w:spacing w:line="360" w:lineRule="auto"/>
        <w:rPr>
          <w:rFonts w:asciiTheme="minorEastAsia" w:hAnsiTheme="minorEastAsia" w:eastAsiaTheme="minorEastAsia" w:cstheme="minorEastAsia"/>
        </w:rPr>
        <w:outlineLvl w:val="0"/>
      </w:pPr>
      <w:r>
        <w:rPr>
          <w:rFonts w:asciiTheme="minorEastAsia" w:hAnsiTheme="minorEastAsia" w:eastAsiaTheme="minorEastAsia" w:cstheme="minorEastAsia"/>
        </w:rPr>
      </w:r>
      <w:r/>
    </w:p>
    <w:p>
      <w:pPr>
        <w:pStyle w:val="864"/>
        <w:spacing w:line="360" w:lineRule="auto"/>
      </w:pPr>
      <w:r>
        <w:t xml:space="preserve"> </w:t>
      </w:r>
      <w:r/>
    </w:p>
    <w:p>
      <w:pPr>
        <w:pStyle w:val="864"/>
        <w:spacing w:line="360" w:lineRule="auto"/>
      </w:pPr>
      <w:r/>
      <w:r/>
    </w:p>
    <w:p>
      <w:pPr>
        <w:pStyle w:val="864"/>
        <w:jc w:val="center"/>
        <w:spacing w:line="400" w:lineRule="exact"/>
      </w:pPr>
      <w:r/>
      <w:r/>
    </w:p>
    <w:p>
      <w:pPr>
        <w:pStyle w:val="864"/>
        <w:jc w:val="center"/>
        <w:spacing w:line="400" w:lineRule="exact"/>
        <w:rPr>
          <w:rFonts w:ascii="黑体" w:hAnsi="黑体" w:eastAsia="黑体" w:cs="黑体"/>
          <w:bCs/>
        </w:rPr>
        <w:outlineLvl w:val="0"/>
      </w:pPr>
      <w:r/>
      <w:bookmarkStart w:id="2" w:name="OLE_LINK46"/>
      <w:r>
        <w:rPr>
          <w:rFonts w:hint="eastAsia" w:ascii="黑体" w:hAnsi="黑体" w:eastAsia="黑体" w:cs="黑体"/>
          <w:bCs/>
        </w:rPr>
        <w:t xml:space="preserve">盐城市生态环境监测监控中心</w:t>
      </w:r>
      <w:bookmarkEnd w:id="2"/>
      <w:r/>
      <w:r/>
    </w:p>
    <w:p>
      <w:pPr>
        <w:pStyle w:val="864"/>
        <w:jc w:val="center"/>
        <w:spacing w:line="400" w:lineRule="exact"/>
        <w:rPr>
          <w:rFonts w:ascii="黑体" w:hAnsi="黑体" w:eastAsia="黑体" w:cs="黑体"/>
          <w:bCs/>
        </w:rPr>
        <w:outlineLvl w:val="0"/>
      </w:pPr>
      <w:r>
        <w:rPr>
          <w:rFonts w:ascii="黑体" w:hAnsi="黑体" w:eastAsia="黑体" w:cs="黑体"/>
          <w:bCs/>
        </w:rPr>
      </w:r>
      <w:r/>
    </w:p>
    <w:p>
      <w:pPr>
        <w:pStyle w:val="864"/>
        <w:jc w:val="center"/>
        <w:spacing w:line="400" w:lineRule="exact"/>
        <w:rPr>
          <w:rFonts w:ascii="黑体" w:hAnsi="黑体" w:eastAsia="黑体" w:cs="黑体"/>
          <w:bCs/>
        </w:rPr>
      </w:pPr>
      <w:r>
        <w:rPr>
          <w:rFonts w:hint="eastAsia" w:ascii="黑体" w:hAnsi="黑体" w:eastAsia="黑体" w:cs="黑体"/>
          <w:bCs/>
        </w:rPr>
        <w:t xml:space="preserve">2025年11月</w:t>
      </w:r>
      <w:r/>
    </w:p>
    <w:p>
      <w:pPr>
        <w:pStyle w:val="864"/>
        <w:jc w:val="center"/>
        <w:spacing w:line="360" w:lineRule="auto"/>
      </w:pPr>
      <w:r>
        <w:t xml:space="preserve"> </w:t>
      </w:r>
      <w:r/>
    </w:p>
    <w:p>
      <w:pPr>
        <w:pStyle w:val="864"/>
        <w:widowControl/>
        <w:rPr>
          <w:rFonts w:asciiTheme="minorEastAsia" w:hAnsiTheme="minorEastAsia" w:eastAsiaTheme="minorEastAsia"/>
        </w:rPr>
      </w:pPr>
      <w:r>
        <w:rPr>
          <w:rFonts w:asciiTheme="minorEastAsia" w:hAnsiTheme="minorEastAsia" w:eastAsiaTheme="minorEastAsia"/>
        </w:rPr>
        <w:t xml:space="preserve">  </w:t>
      </w:r>
      <w:r/>
    </w:p>
    <w:p>
      <w:pPr>
        <w:jc w:val="center"/>
        <w:spacing w:line="700" w:lineRule="exact"/>
        <w:widowControl/>
        <w:rPr>
          <w:rFonts w:asciiTheme="majorEastAsia" w:hAnsiTheme="majorEastAsia" w:eastAsiaTheme="majorEastAsia" w:cstheme="majorEastAsia"/>
          <w:sz w:val="44"/>
          <w:szCs w:val="44"/>
        </w:rPr>
        <w:pBdr>
          <w:top w:val="none" w:color="000000" w:sz="0" w:space="0"/>
          <w:left w:val="none" w:color="000000" w:sz="0" w:space="0"/>
          <w:bottom w:val="none" w:color="000000" w:sz="0" w:space="0"/>
          <w:right w:val="none" w:color="000000" w:sz="0" w:space="0"/>
        </w:pBdr>
        <w:outlineLvl w:val="0"/>
      </w:pPr>
      <w:r>
        <w:rPr>
          <w:rFonts w:hint="eastAsia" w:asciiTheme="majorEastAsia" w:hAnsiTheme="majorEastAsia" w:eastAsiaTheme="majorEastAsia" w:cstheme="majorEastAsia"/>
          <w:sz w:val="44"/>
          <w:szCs w:val="20"/>
        </w:rPr>
        <w:t xml:space="preserve">总  目  录</w:t>
      </w:r>
      <w:r/>
    </w:p>
    <w:p>
      <w:pPr>
        <w:rPr>
          <w:b/>
          <w:sz w:val="28"/>
        </w:rPr>
      </w:pPr>
      <w:r>
        <w:rPr>
          <w:b/>
          <w:sz w:val="28"/>
        </w:rPr>
      </w:r>
      <w:r/>
    </w:p>
    <w:p>
      <w:pPr>
        <w:numPr>
          <w:ilvl w:val="0"/>
          <w:numId w:val="2"/>
        </w:numPr>
        <w:ind w:left="1856" w:hanging="1018"/>
        <w:spacing w:line="560" w:lineRule="exact"/>
        <w:rPr>
          <w:rFonts w:ascii="黑体" w:hAnsi="Showcard Gothic" w:eastAsia="黑体" w:cs="Times New Roman"/>
          <w:sz w:val="36"/>
        </w:rPr>
        <w:outlineLvl w:val="0"/>
      </w:pPr>
      <w:r>
        <w:rPr>
          <w:rFonts w:hint="eastAsia" w:ascii="黑体" w:hAnsi="Showcard Gothic" w:eastAsia="黑体" w:cs="Times New Roman"/>
          <w:sz w:val="36"/>
        </w:rPr>
        <w:t xml:space="preserve"> 招标公告…………………………………1</w:t>
      </w:r>
      <w:r/>
    </w:p>
    <w:p>
      <w:pPr>
        <w:numPr>
          <w:ilvl w:val="0"/>
          <w:numId w:val="2"/>
        </w:numPr>
        <w:ind w:left="1856" w:hanging="1018"/>
        <w:spacing w:line="560" w:lineRule="exact"/>
        <w:rPr>
          <w:rFonts w:ascii="黑体" w:hAnsi="Showcard Gothic" w:eastAsia="黑体" w:cs="Times New Roman"/>
          <w:sz w:val="36"/>
        </w:rPr>
        <w:outlineLvl w:val="0"/>
      </w:pPr>
      <w:r>
        <w:rPr>
          <w:rFonts w:hint="eastAsia" w:ascii="黑体" w:hAnsi="Showcard Gothic" w:eastAsia="黑体" w:cs="Times New Roman"/>
          <w:sz w:val="36"/>
        </w:rPr>
        <w:t xml:space="preserve"> 投标人须知………………………………5</w:t>
      </w:r>
      <w:r/>
    </w:p>
    <w:p>
      <w:pPr>
        <w:numPr>
          <w:ilvl w:val="0"/>
          <w:numId w:val="2"/>
        </w:numPr>
        <w:ind w:left="1856" w:hanging="1018"/>
        <w:spacing w:line="560" w:lineRule="exact"/>
        <w:rPr>
          <w:rFonts w:ascii="黑体" w:hAnsi="Showcard Gothic" w:eastAsia="黑体" w:cs="Times New Roman"/>
          <w:sz w:val="36"/>
        </w:rPr>
        <w:outlineLvl w:val="0"/>
      </w:pPr>
      <w:r>
        <w:rPr>
          <w:rFonts w:hint="eastAsia" w:ascii="黑体" w:hAnsi="Showcard Gothic" w:eastAsia="黑体" w:cs="Times New Roman"/>
          <w:sz w:val="36"/>
        </w:rPr>
        <w:t xml:space="preserve"> 合同文本…………………………………23</w:t>
      </w:r>
      <w:r/>
    </w:p>
    <w:p>
      <w:pPr>
        <w:ind w:left="1856" w:hanging="1018"/>
        <w:spacing w:line="560" w:lineRule="exact"/>
        <w:rPr>
          <w:rFonts w:ascii="黑体" w:hAnsi="Showcard Gothic" w:eastAsia="黑体" w:cs="Times New Roman"/>
          <w:sz w:val="36"/>
        </w:rPr>
        <w:outlineLvl w:val="0"/>
      </w:pPr>
      <w:r>
        <w:rPr>
          <w:rFonts w:hint="eastAsia" w:ascii="黑体" w:hAnsi="Showcard Gothic" w:eastAsia="黑体" w:cs="Times New Roman"/>
          <w:sz w:val="36"/>
        </w:rPr>
        <w:t xml:space="preserve">第四章  采购需求…………………………………33</w:t>
      </w:r>
      <w:r/>
    </w:p>
    <w:p>
      <w:pPr>
        <w:ind w:left="1856" w:hanging="1018"/>
        <w:spacing w:line="560" w:lineRule="exact"/>
        <w:rPr>
          <w:rFonts w:ascii="黑体" w:hAnsi="Showcard Gothic" w:eastAsia="黑体" w:cs="Times New Roman"/>
          <w:sz w:val="36"/>
        </w:rPr>
        <w:outlineLvl w:val="0"/>
      </w:pPr>
      <w:r>
        <w:rPr>
          <w:rFonts w:hint="eastAsia" w:ascii="黑体" w:hAnsi="Showcard Gothic" w:eastAsia="黑体" w:cs="Times New Roman"/>
          <w:sz w:val="36"/>
        </w:rPr>
        <w:t xml:space="preserve">第五章  评标方法与评标标准……………………48</w:t>
      </w:r>
      <w:r/>
    </w:p>
    <w:p>
      <w:pPr>
        <w:ind w:left="1856" w:hanging="1018"/>
        <w:spacing w:line="560" w:lineRule="exact"/>
        <w:rPr>
          <w:rFonts w:ascii="黑体" w:hAnsi="Showcard Gothic" w:eastAsia="黑体" w:cs="Times New Roman"/>
          <w:sz w:val="36"/>
        </w:rPr>
        <w:outlineLvl w:val="0"/>
      </w:pPr>
      <w:r>
        <w:rPr>
          <w:rFonts w:hint="eastAsia" w:ascii="黑体" w:hAnsi="Showcard Gothic" w:eastAsia="黑体" w:cs="Times New Roman"/>
          <w:sz w:val="36"/>
        </w:rPr>
        <w:t xml:space="preserve">第六章  投标文件格式……………………………52</w:t>
      </w:r>
      <w:r/>
    </w:p>
    <w:p>
      <w:pPr>
        <w:ind w:firstLine="420"/>
        <w:spacing w:after="200" w:line="600" w:lineRule="exact"/>
        <w:widowControl/>
        <w:tabs>
          <w:tab w:val="left" w:pos="1440" w:leader="none"/>
        </w:tabs>
        <w:rPr>
          <w:rFonts w:ascii="黑体" w:hAnsi="Showcard Gothic" w:eastAsia="黑体" w:cs="Times New Roman"/>
          <w:sz w:val="28"/>
          <w:szCs w:val="22"/>
        </w:rPr>
      </w:pPr>
      <w:r>
        <w:rPr>
          <w:rFonts w:ascii="黑体" w:hAnsi="Showcard Gothic" w:eastAsia="黑体" w:cs="Times New Roman"/>
          <w:sz w:val="28"/>
          <w:szCs w:val="22"/>
        </w:rPr>
      </w:r>
      <w:r/>
    </w:p>
    <w:p>
      <w:pPr>
        <w:pStyle w:val="864"/>
        <w:jc w:val="both"/>
      </w:pPr>
      <w:r/>
      <w:r/>
    </w:p>
    <w:p>
      <w:pPr>
        <w:jc w:val="center"/>
        <w:spacing w:line="700" w:lineRule="exact"/>
        <w:widowControl/>
        <w:rPr>
          <w:rFonts w:asciiTheme="majorEastAsia" w:hAnsiTheme="majorEastAsia" w:eastAsiaTheme="majorEastAsia" w:cstheme="majorEastAsia"/>
          <w:sz w:val="44"/>
          <w:szCs w:val="20"/>
        </w:rPr>
        <w:pBdr>
          <w:top w:val="none" w:color="000000" w:sz="0" w:space="0"/>
          <w:left w:val="none" w:color="000000" w:sz="0" w:space="0"/>
          <w:bottom w:val="none" w:color="000000" w:sz="0" w:space="0"/>
          <w:right w:val="none" w:color="000000" w:sz="0" w:space="0"/>
        </w:pBdr>
        <w:sectPr>
          <w:headerReference w:type="default" r:id="rId9"/>
          <w:headerReference w:type="first" r:id="rId10"/>
          <w:footerReference w:type="default" r:id="rId11"/>
          <w:footerReference w:type="first" r:id="rId12"/>
          <w:footnotePr/>
          <w:endnotePr/>
          <w:type w:val="nextPage"/>
          <w:pgSz w:w="11906" w:h="16838" w:orient="portrait"/>
          <w:pgMar w:top="1134" w:right="1134" w:bottom="1134" w:left="1134" w:header="737" w:footer="1134" w:gutter="0"/>
          <w:pgNumType w:start="1"/>
          <w:cols w:num="1" w:sep="0" w:space="425" w:equalWidth="1"/>
          <w:docGrid w:linePitch="360"/>
          <w:titlePg/>
        </w:sectPr>
      </w:pPr>
      <w:r/>
      <w:bookmarkStart w:id="3" w:name="_Toc203060312"/>
      <w:r/>
      <w:r/>
    </w:p>
    <w:p>
      <w:pPr>
        <w:jc w:val="center"/>
        <w:spacing w:line="700" w:lineRule="exact"/>
        <w:widowControl/>
        <w:rPr>
          <w:rFonts w:asciiTheme="majorEastAsia" w:hAnsiTheme="majorEastAsia" w:eastAsiaTheme="majorEastAsia" w:cstheme="majorEastAsia"/>
          <w:sz w:val="44"/>
          <w:szCs w:val="20"/>
        </w:rPr>
        <w:pBdr>
          <w:top w:val="none" w:color="000000" w:sz="0" w:space="0"/>
          <w:left w:val="none" w:color="000000" w:sz="0" w:space="0"/>
          <w:bottom w:val="none" w:color="000000" w:sz="0" w:space="0"/>
          <w:right w:val="none" w:color="000000" w:sz="0" w:space="0"/>
        </w:pBdr>
        <w:outlineLvl w:val="0"/>
      </w:pPr>
      <w:r>
        <w:rPr>
          <w:rFonts w:hint="eastAsia" w:asciiTheme="majorEastAsia" w:hAnsiTheme="majorEastAsia" w:eastAsiaTheme="majorEastAsia" w:cstheme="majorEastAsia"/>
          <w:sz w:val="44"/>
          <w:szCs w:val="20"/>
        </w:rPr>
        <w:t xml:space="preserve">第一章  招标公告</w:t>
      </w:r>
      <w:r/>
    </w:p>
    <w:p>
      <w:pPr>
        <w:spacing w:line="200" w:lineRule="exact"/>
        <w:widowControl/>
        <w:rPr>
          <w:rFonts w:ascii="黑体" w:hAnsi="宋体" w:eastAsia="黑体" w:cs="黑体"/>
          <w:sz w:val="44"/>
          <w:szCs w:val="44"/>
        </w:rPr>
      </w:pPr>
      <w:r>
        <w:rPr>
          <w:rFonts w:ascii="黑体" w:hAnsi="宋体" w:eastAsia="黑体" w:cs="黑体"/>
          <w:sz w:val="44"/>
          <w:szCs w:val="44"/>
        </w:rPr>
      </w:r>
      <w:r/>
    </w:p>
    <w:p>
      <w:pPr>
        <w:ind w:firstLine="480"/>
        <w:jc w:val="left"/>
        <w:spacing w:line="560" w:lineRule="exact"/>
        <w:widowControl/>
        <w:rPr>
          <w:rFonts w:ascii="宋体" w:hAnsi="宋体" w:eastAsia="宋体" w:cs="宋体"/>
          <w:sz w:val="24"/>
          <w:szCs w:val="20"/>
        </w:rPr>
        <w:pBdr>
          <w:top w:val="single" w:color="auto" w:sz="4" w:space="0"/>
          <w:left w:val="single" w:color="auto" w:sz="4" w:space="0"/>
          <w:bottom w:val="single" w:color="auto" w:sz="4" w:space="0"/>
          <w:right w:val="single" w:color="auto" w:sz="4" w:space="0"/>
        </w:pBdr>
      </w:pPr>
      <w:r>
        <w:rPr>
          <w:rFonts w:hint="eastAsia" w:ascii="宋体" w:hAnsi="宋体" w:eastAsia="宋体" w:cs="宋体"/>
          <w:sz w:val="24"/>
          <w:szCs w:val="20"/>
        </w:rPr>
        <w:t xml:space="preserve">项目概况</w:t>
      </w:r>
      <w:r/>
    </w:p>
    <w:p>
      <w:pPr>
        <w:ind w:firstLine="480"/>
        <w:jc w:val="left"/>
        <w:spacing w:line="560" w:lineRule="exact"/>
        <w:widowControl/>
        <w:rPr>
          <w:rFonts w:ascii="宋体" w:hAnsi="宋体" w:eastAsia="宋体" w:cs="宋体"/>
          <w:sz w:val="24"/>
          <w:szCs w:val="20"/>
        </w:rPr>
        <w:pBdr>
          <w:top w:val="single" w:color="auto" w:sz="4" w:space="0"/>
          <w:left w:val="single" w:color="auto" w:sz="4" w:space="0"/>
          <w:bottom w:val="single" w:color="auto" w:sz="4" w:space="0"/>
          <w:right w:val="single" w:color="auto" w:sz="4" w:space="0"/>
        </w:pBdr>
      </w:pPr>
      <w:r>
        <w:rPr>
          <w:rFonts w:hint="eastAsia" w:ascii="宋体" w:hAnsi="宋体" w:eastAsia="宋体" w:cs="宋体"/>
          <w:sz w:val="24"/>
          <w:szCs w:val="20"/>
        </w:rPr>
        <w:t xml:space="preserve">盐城市生态环境监测数智一体化建设项目</w:t>
      </w:r>
      <w:r>
        <w:rPr>
          <w:rFonts w:ascii="Arial" w:hAnsi="Arial" w:eastAsia="Arial" w:cs="Arial"/>
          <w:color w:val="000000"/>
          <w:highlight w:val="white"/>
        </w:rPr>
        <w:t xml:space="preserve">JSZC-320900-JZCG-G2025-0062</w:t>
      </w:r>
      <w:r>
        <w:rPr>
          <w:rFonts w:hint="eastAsia" w:ascii="宋体" w:hAnsi="宋体" w:eastAsia="宋体" w:cs="宋体"/>
          <w:sz w:val="24"/>
          <w:szCs w:val="20"/>
        </w:rPr>
        <w:t xml:space="preserve">的潜在投标人应在“苏采云”系统内免费下载（投标人必须在苏采云系统中获取采购文件，方能参与政府采购项目）</w:t>
      </w:r>
      <w:r>
        <w:rPr>
          <w:rFonts w:hint="eastAsia" w:ascii="宋体" w:hAnsi="宋体" w:eastAsia="宋体" w:cs="宋体"/>
          <w:sz w:val="24"/>
          <w:szCs w:val="20"/>
        </w:rPr>
        <w:t xml:space="preserve">，</w:t>
      </w:r>
      <w:r>
        <w:rPr>
          <w:rFonts w:hint="eastAsia" w:ascii="宋体" w:hAnsi="宋体" w:eastAsia="宋体" w:cs="宋体"/>
          <w:color w:val="000000" w:themeColor="text1"/>
          <w:sz w:val="24"/>
          <w:szCs w:val="20"/>
        </w:rPr>
        <w:t xml:space="preserve">并于2025年12月19日9点30分</w:t>
      </w:r>
      <w:r>
        <w:rPr>
          <w:rFonts w:hint="eastAsia" w:ascii="宋体" w:hAnsi="宋体" w:eastAsia="宋体" w:cs="宋体"/>
          <w:sz w:val="24"/>
          <w:szCs w:val="20"/>
        </w:rPr>
        <w:t xml:space="preserve">（北京时间）前递交投标文件。</w:t>
      </w:r>
      <w:bookmarkEnd w:id="3"/>
      <w:r/>
      <w:r/>
    </w:p>
    <w:p>
      <w:pPr>
        <w:ind w:firstLine="482"/>
        <w:jc w:val="left"/>
        <w:spacing w:line="560" w:lineRule="exact"/>
        <w:widowControl/>
        <w:rPr>
          <w:rFonts w:ascii="宋体" w:hAnsi="宋体" w:eastAsia="宋体" w:cs="宋体"/>
          <w:b/>
          <w:bCs/>
          <w:sz w:val="24"/>
          <w:szCs w:val="20"/>
        </w:rPr>
        <w:outlineLvl w:val="1"/>
      </w:pPr>
      <w:r/>
      <w:bookmarkStart w:id="4" w:name="_Toc35393790"/>
      <w:r/>
      <w:bookmarkStart w:id="5" w:name="_Toc35393621"/>
      <w:r/>
      <w:bookmarkStart w:id="6" w:name="_Toc28359079"/>
      <w:r/>
      <w:bookmarkStart w:id="7" w:name="_Toc38985263"/>
      <w:r/>
      <w:bookmarkStart w:id="8" w:name="_Hlk24379207"/>
      <w:r/>
      <w:bookmarkStart w:id="9" w:name="_Toc28359002"/>
      <w:r/>
      <w:bookmarkStart w:id="10" w:name="_Toc28359086"/>
      <w:r>
        <w:rPr>
          <w:rFonts w:hint="eastAsia" w:ascii="宋体" w:hAnsi="宋体" w:eastAsia="宋体" w:cs="宋体"/>
          <w:b/>
          <w:bCs/>
          <w:sz w:val="24"/>
          <w:szCs w:val="20"/>
        </w:rPr>
        <w:t xml:space="preserve">一、项目基本情况</w:t>
      </w:r>
      <w:bookmarkEnd w:id="4"/>
      <w:r/>
      <w:bookmarkEnd w:id="5"/>
      <w:r/>
      <w:bookmarkEnd w:id="6"/>
      <w:r/>
      <w:bookmarkEnd w:id="7"/>
      <w:r/>
      <w:bookmarkEnd w:id="8"/>
      <w:r/>
      <w:bookmarkEnd w:id="9"/>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1.项目编号：JSZC-320900-JZCG-G2025-0062</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2.</w:t>
      </w:r>
      <w:bookmarkStart w:id="11" w:name="OLE_LINK3"/>
      <w:r/>
      <w:bookmarkStart w:id="12" w:name="OLE_LINK4"/>
      <w:r>
        <w:rPr>
          <w:rFonts w:hint="eastAsia" w:ascii="宋体" w:hAnsi="宋体" w:eastAsia="宋体" w:cs="宋体"/>
          <w:sz w:val="24"/>
          <w:szCs w:val="20"/>
        </w:rPr>
        <w:t xml:space="preserve">项目名称：盐城市生态环境监测数智一体化建设项目</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3.采购方式：公开招标</w:t>
      </w:r>
      <w:r/>
    </w:p>
    <w:p>
      <w:pPr>
        <w:ind w:firstLine="482"/>
        <w:jc w:val="left"/>
        <w:spacing w:line="560" w:lineRule="exact"/>
        <w:widowControl/>
        <w:rPr>
          <w:rFonts w:ascii="宋体" w:hAnsi="宋体" w:eastAsia="宋体" w:cs="宋体"/>
          <w:sz w:val="24"/>
          <w:szCs w:val="20"/>
        </w:rPr>
      </w:pPr>
      <w:r/>
      <w:bookmarkStart w:id="13" w:name="OLE_LINK7"/>
      <w:r>
        <w:rPr>
          <w:rFonts w:hint="eastAsia" w:ascii="宋体" w:hAnsi="宋体" w:eastAsia="宋体" w:cs="宋体"/>
          <w:sz w:val="24"/>
          <w:szCs w:val="20"/>
        </w:rPr>
        <w:t xml:space="preserve">4.预算金额：357.25万元</w:t>
      </w:r>
      <w:r/>
    </w:p>
    <w:p>
      <w:pPr>
        <w:ind w:firstLine="482"/>
        <w:jc w:val="left"/>
        <w:spacing w:line="560" w:lineRule="exact"/>
        <w:widowControl/>
        <w:rPr>
          <w:rFonts w:ascii="宋体" w:hAnsi="宋体"/>
          <w:sz w:val="24"/>
        </w:rPr>
      </w:pPr>
      <w:r>
        <w:rPr>
          <w:rFonts w:hint="eastAsia" w:ascii="宋体" w:hAnsi="宋体" w:eastAsia="宋体" w:cs="宋体"/>
          <w:sz w:val="24"/>
          <w:szCs w:val="20"/>
        </w:rPr>
        <w:t xml:space="preserve">5.最高限价：</w:t>
      </w:r>
      <w:bookmarkEnd w:id="11"/>
      <w:r/>
      <w:bookmarkEnd w:id="12"/>
      <w:r/>
      <w:bookmarkEnd w:id="13"/>
      <w:r>
        <w:rPr>
          <w:rFonts w:hint="eastAsia" w:ascii="宋体" w:hAnsi="宋体"/>
          <w:sz w:val="24"/>
        </w:rPr>
        <w:t xml:space="preserve">357.25万元</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6.采购需求：盐城市生态环境监测数智一体化建设项目，本项目主要建设内容包括盐城市空气质量APP应用、实验室LIMS管理系统等业务模块。开展市监测监控平台与省生态环境智慧监管平台“省市融合”，强化监测监控数据共享利用。具体服务内容及要求详见招标文件第四章采购需求，招标人保留对服务内容进行适当调整的权利。</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7</w:t>
      </w:r>
      <w:bookmarkStart w:id="14" w:name="OLE_LINK20"/>
      <w:r/>
      <w:bookmarkStart w:id="15" w:name="OLE_LINK25"/>
      <w:r>
        <w:rPr>
          <w:rFonts w:hint="eastAsia" w:ascii="宋体" w:hAnsi="宋体" w:eastAsia="宋体" w:cs="宋体"/>
          <w:sz w:val="24"/>
          <w:szCs w:val="20"/>
        </w:rPr>
        <w:t xml:space="preserve">.</w:t>
      </w:r>
      <w:bookmarkEnd w:id="14"/>
      <w:r/>
      <w:bookmarkEnd w:id="15"/>
      <w:r>
        <w:rPr>
          <w:rFonts w:hint="eastAsia" w:ascii="宋体" w:hAnsi="宋体" w:eastAsia="宋体" w:cs="宋体"/>
          <w:sz w:val="24"/>
          <w:szCs w:val="20"/>
        </w:rPr>
        <w:t xml:space="preserve">合同履行期限：合同签订后9个月内完成建设工作；如遇国家政策调整或甲方有其他要求，乙方应适时进行调整。本项目质保期为三年，起始时间为自本项目验收合格之日起。</w:t>
      </w:r>
      <w:r/>
    </w:p>
    <w:p>
      <w:pPr>
        <w:ind w:firstLine="482"/>
        <w:jc w:val="left"/>
        <w:spacing w:line="560" w:lineRule="exact"/>
        <w:widowControl/>
        <w:rPr>
          <w:rFonts w:ascii="宋体" w:hAnsi="宋体" w:eastAsia="宋体" w:cs="宋体"/>
          <w:sz w:val="24"/>
          <w:szCs w:val="20"/>
        </w:rPr>
        <w:outlineLvl w:val="2"/>
      </w:pPr>
      <w:r>
        <w:rPr>
          <w:rFonts w:hint="eastAsia" w:ascii="宋体" w:hAnsi="宋体" w:eastAsia="宋体" w:cs="宋体"/>
          <w:sz w:val="24"/>
          <w:szCs w:val="20"/>
        </w:rPr>
        <w:t xml:space="preserve">8.本项目（是/否）接受联合体投标：否。</w:t>
      </w:r>
      <w:r/>
    </w:p>
    <w:p>
      <w:pPr>
        <w:ind w:firstLine="482"/>
        <w:jc w:val="left"/>
        <w:spacing w:line="560" w:lineRule="exact"/>
        <w:widowControl/>
        <w:rPr>
          <w:rFonts w:ascii="宋体" w:hAnsi="宋体" w:eastAsia="宋体" w:cs="宋体"/>
          <w:b/>
          <w:bCs/>
          <w:sz w:val="24"/>
          <w:szCs w:val="20"/>
        </w:rPr>
        <w:outlineLvl w:val="1"/>
      </w:pPr>
      <w:r>
        <w:rPr>
          <w:rFonts w:hint="eastAsia" w:ascii="宋体" w:hAnsi="宋体" w:eastAsia="宋体" w:cs="宋体"/>
          <w:b/>
          <w:bCs/>
          <w:sz w:val="24"/>
          <w:szCs w:val="20"/>
        </w:rPr>
        <w:t xml:space="preserve">二、申请人的资格要求</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1.满足《中华人民共和国政府采购法》第二十二条规定，并提供下列材料：</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1.1法人或者其他组织的营业执照等证明文件，自然人的身份证明；</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1.2上一年度的财务状况报告（成立不满一年无需提供）；</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1.3具备履行合同所必需的设备和专业技术能力的书面声明；</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1.4依法缴纳税收和社会保障资金的相关材料（提供提交投标文件截止时间前一年内至少一个月依法缴纳税收及缴纳社会保障资金的证明材料。供应商依法享受缓缴、免缴税收、社会保障资金的提供证明材料。）；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1.5参加政府采购活动前3年内在经营活动中没有重大违法记录的书面声明。</w:t>
      </w:r>
      <w:r/>
    </w:p>
    <w:p>
      <w:pPr>
        <w:ind w:firstLine="482"/>
        <w:jc w:val="left"/>
        <w:spacing w:line="560" w:lineRule="exact"/>
        <w:widowControl/>
        <w:rPr>
          <w:rFonts w:ascii="宋体" w:hAnsi="宋体" w:cs="宋体"/>
          <w:sz w:val="24"/>
          <w:szCs w:val="20"/>
        </w:rPr>
        <w:outlineLvl w:val="2"/>
      </w:pPr>
      <w:r>
        <w:rPr>
          <w:rFonts w:hint="eastAsia" w:ascii="宋体" w:hAnsi="宋体" w:cs="宋体"/>
          <w:sz w:val="24"/>
          <w:szCs w:val="20"/>
        </w:rPr>
        <w:t xml:space="preserve">1.6法律、行政法规规定的其他条件。</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1.7在“信用中国”网站查询，无被列入失信被执行人、重大税收违法案件当事人名单、政府采购严重失信行为记录名单及其他不符合《中华人民共和国政府采购法》第二十二条规定条件的信用记录。（投标文件无需提供证明材料）</w:t>
      </w:r>
      <w:r/>
    </w:p>
    <w:p>
      <w:pPr>
        <w:ind w:firstLine="482"/>
        <w:jc w:val="left"/>
        <w:spacing w:line="560" w:lineRule="exact"/>
        <w:widowControl/>
        <w:rPr>
          <w:rFonts w:ascii="宋体" w:hAnsi="宋体" w:cs="宋体"/>
          <w:sz w:val="24"/>
        </w:rPr>
      </w:pPr>
      <w:r>
        <w:rPr>
          <w:rFonts w:hint="eastAsia" w:ascii="宋体" w:hAnsi="宋体" w:cs="宋体"/>
          <w:sz w:val="24"/>
        </w:rPr>
        <w:t xml:space="preserve">1.8单位负责人为同一人或者存在直接控股、管理关系的不同供应商，不得参加同一合同项下的政府采购活动。</w:t>
      </w:r>
      <w:r/>
    </w:p>
    <w:p>
      <w:pPr>
        <w:ind w:firstLine="482"/>
        <w:jc w:val="left"/>
        <w:spacing w:line="559" w:lineRule="exact"/>
        <w:widowControl/>
        <w:rPr>
          <w:rFonts w:ascii="宋体" w:hAnsi="宋体" w:cs="宋体"/>
          <w:sz w:val="24"/>
        </w:rPr>
      </w:pPr>
      <w:r>
        <w:rPr>
          <w:rFonts w:hint="eastAsia" w:ascii="宋体" w:hAnsi="宋体" w:cs="宋体"/>
          <w:sz w:val="24"/>
        </w:rPr>
        <w:t xml:space="preserve">2.落实政府采购政策需满足的资格要求：</w:t>
      </w:r>
      <w:bookmarkStart w:id="16" w:name="OLE_LINK73"/>
      <w:r/>
      <w:bookmarkStart w:id="17" w:name="OLE_LINK233"/>
      <w:r>
        <w:rPr>
          <w:rFonts w:hint="eastAsia" w:ascii="宋体" w:hAnsi="宋体" w:cs="宋体"/>
          <w:b/>
          <w:bCs/>
          <w:sz w:val="24"/>
        </w:rPr>
        <w:t xml:space="preserve">本项目专门面向中小企业采购，采购标的的所</w:t>
      </w:r>
      <w:bookmarkStart w:id="18" w:name="OLE_LINK263"/>
      <w:r>
        <w:rPr>
          <w:rFonts w:hint="eastAsia" w:ascii="宋体" w:hAnsi="宋体" w:cs="宋体"/>
          <w:b/>
          <w:bCs/>
          <w:sz w:val="24"/>
        </w:rPr>
        <w:t xml:space="preserve">属行业</w:t>
      </w:r>
      <w:bookmarkEnd w:id="18"/>
      <w:r>
        <w:rPr>
          <w:rFonts w:hint="eastAsia" w:ascii="宋体" w:hAnsi="宋体" w:cs="宋体"/>
          <w:b/>
          <w:bCs/>
          <w:sz w:val="24"/>
        </w:rPr>
        <w:t xml:space="preserve">为软件和信息技术服务业。投标人需按照采购文件的要求提供相应的《中小企业声明函》。企业标准请参照《关于印发中小企业划型标准规定的通知》（工信部联企业[2011]300号）文件规定自行填写。</w:t>
      </w:r>
      <w:bookmarkEnd w:id="16"/>
      <w:r/>
      <w:bookmarkEnd w:id="17"/>
      <w:r/>
      <w:r/>
    </w:p>
    <w:p>
      <w:pPr>
        <w:ind w:firstLine="482"/>
        <w:jc w:val="left"/>
        <w:spacing w:line="560" w:lineRule="exact"/>
        <w:widowControl/>
        <w:rPr>
          <w:rFonts w:ascii="宋体" w:hAnsi="宋体" w:cs="宋体"/>
          <w:sz w:val="24"/>
        </w:rPr>
      </w:pPr>
      <w:r>
        <w:rPr>
          <w:rFonts w:hint="eastAsia" w:ascii="宋体" w:hAnsi="宋体" w:cs="宋体"/>
          <w:sz w:val="24"/>
        </w:rPr>
        <w:t xml:space="preserve">3.本项目的特定资格要求： 无</w:t>
      </w:r>
      <w:r/>
    </w:p>
    <w:p>
      <w:pPr>
        <w:ind w:firstLine="480"/>
        <w:jc w:val="left"/>
        <w:spacing w:line="560" w:lineRule="exact"/>
        <w:widowControl/>
        <w:rPr>
          <w:rFonts w:ascii="宋体" w:hAnsi="宋体" w:eastAsia="宋体" w:cs="宋体"/>
          <w:b/>
          <w:bCs/>
          <w:sz w:val="24"/>
          <w:szCs w:val="20"/>
        </w:rPr>
        <w:outlineLvl w:val="1"/>
      </w:pPr>
      <w:r>
        <w:rPr>
          <w:rFonts w:hint="eastAsia" w:ascii="宋体" w:hAnsi="宋体" w:eastAsia="宋体" w:cs="宋体"/>
          <w:b/>
          <w:bCs/>
          <w:sz w:val="24"/>
          <w:szCs w:val="20"/>
        </w:rPr>
        <w:t xml:space="preserve">三、获取招标文件</w:t>
      </w:r>
      <w:r/>
    </w:p>
    <w:p>
      <w:pPr>
        <w:ind w:firstLine="482"/>
        <w:jc w:val="left"/>
        <w:spacing w:line="560" w:lineRule="exact"/>
        <w:widowControl/>
        <w:rPr>
          <w:rFonts w:ascii="宋体" w:hAnsi="宋体" w:cs="宋体"/>
          <w:sz w:val="24"/>
          <w:szCs w:val="20"/>
        </w:rPr>
        <w:outlineLvl w:val="2"/>
      </w:pPr>
      <w:r/>
      <w:bookmarkStart w:id="19" w:name="_Toc38985266"/>
      <w:r/>
      <w:bookmarkStart w:id="20" w:name="_Toc35393793"/>
      <w:r/>
      <w:bookmarkStart w:id="21" w:name="_Toc28359082"/>
      <w:r/>
      <w:bookmarkStart w:id="22" w:name="_Toc35393624"/>
      <w:r/>
      <w:bookmarkStart w:id="23" w:name="_Toc28359005"/>
      <w:r>
        <w:rPr>
          <w:rFonts w:hint="eastAsia" w:ascii="宋体" w:hAnsi="宋体" w:cs="宋体"/>
          <w:sz w:val="24"/>
          <w:szCs w:val="20"/>
        </w:rPr>
        <w:t xml:space="preserve">1.时间：</w:t>
      </w:r>
      <w:bookmarkEnd w:id="19"/>
      <w:r/>
      <w:bookmarkEnd w:id="20"/>
      <w:r/>
      <w:bookmarkEnd w:id="21"/>
      <w:r/>
      <w:bookmarkEnd w:id="22"/>
      <w:r/>
      <w:bookmarkEnd w:id="23"/>
      <w:r>
        <w:rPr>
          <w:rFonts w:hint="eastAsia" w:ascii="宋体" w:hAnsi="宋体" w:cs="宋体"/>
          <w:sz w:val="24"/>
          <w:szCs w:val="20"/>
        </w:rPr>
        <w:t xml:space="preserve">自招标文件公告发布之日起5个工作日</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2.地点：“苏采云”系统内免费下载（投标人必须在苏采云系统中获取采购文件，方能参与政府采购项目）</w:t>
      </w:r>
      <w:r/>
    </w:p>
    <w:p>
      <w:pPr>
        <w:ind w:firstLine="480"/>
        <w:jc w:val="left"/>
        <w:spacing w:line="480" w:lineRule="exact"/>
        <w:widowControl/>
        <w:rPr>
          <w:rFonts w:ascii="宋体" w:hAnsi="宋体" w:cs="宋体"/>
          <w:sz w:val="24"/>
          <w:szCs w:val="20"/>
        </w:rPr>
      </w:pPr>
      <w:r>
        <w:rPr>
          <w:rFonts w:hint="eastAsia" w:ascii="宋体" w:hAnsi="宋体" w:cs="宋体"/>
          <w:sz w:val="24"/>
          <w:szCs w:val="20"/>
        </w:rPr>
        <w:t xml:space="preserve">3.方式：本项目采用网上注册登记方式，具体详见本公告其他补充事宜。</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4.售价：0元</w:t>
      </w:r>
      <w:r/>
    </w:p>
    <w:p>
      <w:pPr>
        <w:ind w:firstLine="480"/>
        <w:jc w:val="left"/>
        <w:spacing w:line="560" w:lineRule="exact"/>
        <w:widowControl/>
        <w:rPr>
          <w:rFonts w:ascii="宋体" w:hAnsi="宋体" w:eastAsia="宋体" w:cs="宋体"/>
          <w:b/>
          <w:bCs/>
          <w:sz w:val="24"/>
          <w:szCs w:val="20"/>
        </w:rPr>
        <w:outlineLvl w:val="1"/>
      </w:pPr>
      <w:r>
        <w:rPr>
          <w:rFonts w:hint="eastAsia" w:ascii="宋体" w:hAnsi="宋体" w:eastAsia="宋体" w:cs="宋体"/>
          <w:b/>
          <w:bCs/>
          <w:sz w:val="24"/>
          <w:szCs w:val="20"/>
        </w:rPr>
        <w:t xml:space="preserve">四、提交投标文件截止时间、开标时间和地点</w:t>
      </w:r>
      <w:r/>
    </w:p>
    <w:p>
      <w:pPr>
        <w:ind w:firstLine="480"/>
        <w:jc w:val="left"/>
        <w:spacing w:line="560" w:lineRule="exact"/>
        <w:widowControl/>
        <w:rPr>
          <w:rFonts w:ascii="宋体" w:hAnsi="宋体" w:eastAsia="宋体" w:cs="宋体"/>
          <w:color w:val="000000" w:themeColor="text1"/>
          <w:sz w:val="24"/>
          <w:szCs w:val="20"/>
        </w:rPr>
      </w:pPr>
      <w:r>
        <w:rPr>
          <w:rFonts w:hint="eastAsia" w:ascii="宋体" w:hAnsi="宋体" w:eastAsia="宋体" w:cs="宋体"/>
          <w:sz w:val="24"/>
        </w:rPr>
        <w:t xml:space="preserve">1.时间：</w:t>
      </w:r>
      <w:r>
        <w:rPr>
          <w:rFonts w:hint="eastAsia" w:ascii="宋体" w:hAnsi="宋体" w:eastAsia="宋体" w:cs="宋体"/>
          <w:color w:val="000000" w:themeColor="text1"/>
          <w:sz w:val="24"/>
          <w:u w:val="single"/>
        </w:rPr>
        <w:t xml:space="preserve">2025年12月19日9点30分</w:t>
      </w:r>
      <w:r>
        <w:rPr>
          <w:rFonts w:hint="eastAsia" w:ascii="宋体" w:hAnsi="宋体" w:eastAsia="宋体" w:cs="宋体"/>
          <w:color w:val="000000" w:themeColor="text1"/>
          <w:sz w:val="24"/>
        </w:rPr>
        <w:t xml:space="preserve">（北京时间）</w:t>
      </w:r>
      <w:r>
        <w:rPr>
          <w:color w:val="000000" w:themeColor="text1"/>
        </w:rPr>
      </w:r>
      <w:r/>
    </w:p>
    <w:p>
      <w:pPr>
        <w:ind w:firstLine="480"/>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2.地点：苏采云“不见面”开标大厅。</w:t>
      </w:r>
      <w:r/>
    </w:p>
    <w:p>
      <w:pPr>
        <w:ind w:firstLine="480"/>
        <w:jc w:val="left"/>
        <w:spacing w:line="560" w:lineRule="exact"/>
        <w:widowControl/>
        <w:rPr>
          <w:rFonts w:ascii="宋体" w:hAnsi="宋体" w:eastAsia="宋体" w:cs="宋体"/>
          <w:b/>
          <w:bCs/>
          <w:sz w:val="24"/>
          <w:szCs w:val="20"/>
        </w:rPr>
        <w:outlineLvl w:val="1"/>
      </w:pPr>
      <w:r/>
      <w:bookmarkStart w:id="24" w:name="_Toc35393625"/>
      <w:r/>
      <w:bookmarkStart w:id="25" w:name="_Toc28359084"/>
      <w:r/>
      <w:bookmarkStart w:id="26" w:name="_Toc38985267"/>
      <w:r/>
      <w:bookmarkStart w:id="27" w:name="_Toc28359007"/>
      <w:r/>
      <w:bookmarkStart w:id="28" w:name="_Toc35393794"/>
      <w:r>
        <w:rPr>
          <w:rFonts w:hint="eastAsia" w:ascii="宋体" w:hAnsi="宋体" w:eastAsia="宋体" w:cs="宋体"/>
          <w:b/>
          <w:bCs/>
          <w:sz w:val="24"/>
          <w:szCs w:val="20"/>
        </w:rPr>
        <w:t xml:space="preserve">五、公告期限</w:t>
      </w:r>
      <w:bookmarkEnd w:id="24"/>
      <w:r/>
      <w:bookmarkEnd w:id="25"/>
      <w:r/>
      <w:bookmarkEnd w:id="26"/>
      <w:r/>
      <w:bookmarkEnd w:id="27"/>
      <w:r/>
      <w:bookmarkEnd w:id="28"/>
      <w:r/>
      <w:r/>
    </w:p>
    <w:p>
      <w:pPr>
        <w:ind w:firstLine="480"/>
        <w:jc w:val="left"/>
        <w:spacing w:line="560" w:lineRule="exact"/>
        <w:widowControl/>
        <w:rPr>
          <w:rFonts w:ascii="宋体" w:hAnsi="宋体" w:eastAsia="宋体" w:cs="宋体"/>
          <w:sz w:val="24"/>
          <w:szCs w:val="20"/>
        </w:rPr>
      </w:pPr>
      <w:r/>
      <w:bookmarkStart w:id="29" w:name="_Toc35393795"/>
      <w:r/>
      <w:bookmarkStart w:id="30" w:name="_Toc35393626"/>
      <w:r/>
      <w:bookmarkStart w:id="31" w:name="_Toc38985268"/>
      <w:r>
        <w:rPr>
          <w:rFonts w:hint="eastAsia" w:ascii="宋体" w:hAnsi="宋体" w:eastAsia="宋体" w:cs="宋体"/>
          <w:sz w:val="24"/>
          <w:szCs w:val="20"/>
        </w:rPr>
        <w:t xml:space="preserve">自本公告发布之日起5个工作日</w:t>
      </w:r>
      <w:bookmarkEnd w:id="29"/>
      <w:r/>
      <w:bookmarkEnd w:id="30"/>
      <w:r/>
      <w:bookmarkEnd w:id="31"/>
      <w:r/>
      <w:r/>
    </w:p>
    <w:p>
      <w:pPr>
        <w:ind w:firstLine="480"/>
        <w:jc w:val="left"/>
        <w:spacing w:line="560" w:lineRule="exact"/>
        <w:widowControl/>
        <w:rPr>
          <w:rFonts w:ascii="宋体" w:hAnsi="宋体" w:eastAsia="宋体" w:cs="宋体"/>
          <w:b/>
          <w:bCs/>
          <w:sz w:val="24"/>
          <w:szCs w:val="20"/>
        </w:rPr>
        <w:outlineLvl w:val="1"/>
      </w:pPr>
      <w:r>
        <w:rPr>
          <w:rFonts w:hint="eastAsia" w:ascii="宋体" w:hAnsi="宋体" w:eastAsia="宋体" w:cs="宋体"/>
          <w:b/>
          <w:bCs/>
          <w:sz w:val="24"/>
          <w:szCs w:val="20"/>
        </w:rPr>
        <w:t xml:space="preserve">六、其他补充事宜</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82"/>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2"/>
        <w:jc w:val="left"/>
        <w:spacing w:line="560" w:lineRule="exact"/>
        <w:widowControl/>
        <w:rPr>
          <w:rFonts w:ascii="宋体" w:hAnsi="宋体" w:eastAsia="宋体" w:cs="宋体"/>
          <w:sz w:val="24"/>
          <w:szCs w:val="20"/>
        </w:rPr>
        <w:outlineLvl w:val="2"/>
      </w:pPr>
      <w:r>
        <w:rPr>
          <w:rFonts w:hint="eastAsia" w:ascii="宋体" w:hAnsi="宋体" w:eastAsia="宋体" w:cs="宋体"/>
          <w:sz w:val="24"/>
          <w:szCs w:val="20"/>
        </w:rPr>
        <w:t xml:space="preserve">2.潜在供应商访问电子招标响应交易平台的网络地址和方法： </w:t>
      </w:r>
      <w:r/>
    </w:p>
    <w:p>
      <w:pPr>
        <w:ind w:firstLine="480"/>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2.2 潜在投标人访问“苏采云”系统方法：江苏省政府采购网首页-“苏采云”链接。 </w:t>
      </w:r>
      <w:r/>
    </w:p>
    <w:p>
      <w:pPr>
        <w:ind w:firstLine="480"/>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2.3 采购文件（后缀名为“.kedt”）、供应商操作手册及政府采购客户端 工具可通过“苏采云”系统相应链接进行下载。 </w:t>
      </w:r>
      <w:r/>
    </w:p>
    <w:p>
      <w:pPr>
        <w:ind w:firstLine="480"/>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2.4 采购代理机构将数据电文形式的采购文件加载至“苏采云”系统，供潜在供应商下载或者查阅。 </w:t>
      </w:r>
      <w:r/>
    </w:p>
    <w:p>
      <w:pPr>
        <w:ind w:firstLine="480"/>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2.5 请潜在投标单位提前安装相应的控件（详见《“苏采云”系统供应商操作手册》）并使用谷歌浏览器登录“苏采云”系统参与不见面开评标。 </w:t>
      </w:r>
      <w:r/>
    </w:p>
    <w:p>
      <w:pPr>
        <w:ind w:firstLine="480"/>
        <w:jc w:val="left"/>
        <w:spacing w:line="560" w:lineRule="exact"/>
        <w:widowControl/>
        <w:rPr>
          <w:rFonts w:ascii="宋体" w:hAnsi="宋体" w:cs="宋体"/>
          <w:b/>
          <w:bCs/>
          <w:sz w:val="24"/>
        </w:rPr>
      </w:pPr>
      <w:r>
        <w:rPr>
          <w:rFonts w:hint="eastAsia" w:ascii="宋体" w:hAnsi="宋体" w:eastAsia="宋体" w:cs="宋体"/>
          <w:sz w:val="24"/>
          <w:szCs w:val="20"/>
        </w:rPr>
        <w:t xml:space="preserve">如潜在投标人未按上述要求操作，将自行承担所产生的风险。</w:t>
      </w:r>
      <w:r/>
    </w:p>
    <w:p>
      <w:pPr>
        <w:ind w:firstLine="480"/>
        <w:jc w:val="left"/>
        <w:spacing w:line="560" w:lineRule="exact"/>
        <w:widowControl/>
        <w:rPr>
          <w:rFonts w:ascii="宋体" w:hAnsi="宋体" w:eastAsia="宋体" w:cs="宋体"/>
          <w:sz w:val="24"/>
          <w:szCs w:val="20"/>
        </w:rPr>
      </w:pPr>
      <w:r>
        <w:rPr>
          <w:rFonts w:hint="eastAsia" w:ascii="宋体" w:hAnsi="宋体" w:eastAsia="宋体" w:cs="宋体"/>
          <w:sz w:val="24"/>
          <w:szCs w:val="20"/>
        </w:rPr>
        <w:t xml:space="preserve">3.有关本次招标的事项若存在变动或修改，敬请及时关注盐城市政府采购中心在“中国政府采购网”、“江苏政府采购网”、“盐城市政府采购网”发布的更正公告。</w:t>
      </w:r>
      <w:r/>
    </w:p>
    <w:p>
      <w:pPr>
        <w:pStyle w:val="864"/>
        <w:ind w:firstLine="480"/>
        <w:jc w:val="both"/>
        <w:spacing w:before="0" w:after="0" w:line="560" w:lineRule="exact"/>
        <w:rPr>
          <w:rFonts w:ascii="宋体" w:hAnsi="宋体" w:eastAsia="宋体" w:cs="宋体"/>
          <w:sz w:val="24"/>
          <w:szCs w:val="20"/>
        </w:rPr>
        <w:outlineLvl w:val="2"/>
      </w:pPr>
      <w:r>
        <w:rPr>
          <w:rFonts w:hint="eastAsia" w:ascii="宋体" w:hAnsi="宋体" w:eastAsia="宋体" w:cs="宋体"/>
          <w:sz w:val="24"/>
          <w:szCs w:val="20"/>
        </w:rPr>
        <w:t xml:space="preserve">4.本次招标不收取投标保证金，不收取质量保证金。</w:t>
      </w:r>
      <w:r/>
    </w:p>
    <w:p>
      <w:pPr>
        <w:ind w:firstLine="480"/>
        <w:jc w:val="left"/>
        <w:spacing w:line="560" w:lineRule="exact"/>
        <w:widowControl/>
        <w:rPr>
          <w:rFonts w:ascii="宋体" w:hAnsi="宋体" w:eastAsia="宋体" w:cs="宋体"/>
          <w:b/>
          <w:bCs/>
          <w:sz w:val="24"/>
          <w:szCs w:val="20"/>
        </w:rPr>
        <w:outlineLvl w:val="1"/>
      </w:pPr>
      <w:r>
        <w:rPr>
          <w:rFonts w:hint="eastAsia" w:ascii="宋体" w:hAnsi="宋体" w:eastAsia="宋体" w:cs="宋体"/>
          <w:b/>
          <w:bCs/>
          <w:sz w:val="24"/>
          <w:szCs w:val="20"/>
        </w:rPr>
        <w:t xml:space="preserve">七、对本次招标提出询问，请按以下方式联系。</w:t>
      </w:r>
      <w:r/>
    </w:p>
    <w:p>
      <w:pPr>
        <w:ind w:firstLine="480"/>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1.采购人信息</w:t>
      </w:r>
      <w:r/>
    </w:p>
    <w:p>
      <w:pPr>
        <w:ind w:firstLine="480"/>
        <w:jc w:val="left"/>
        <w:spacing w:line="560" w:lineRule="exact"/>
        <w:widowControl/>
        <w:rPr>
          <w:rFonts w:ascii="宋体" w:hAnsi="宋体" w:eastAsia="宋体" w:cs="宋体"/>
          <w:sz w:val="24"/>
          <w:szCs w:val="20"/>
        </w:rPr>
      </w:pPr>
      <w:r>
        <w:rPr>
          <w:rFonts w:hint="eastAsia" w:ascii="宋体" w:hAnsi="宋体" w:eastAsia="Arial" w:cs="宋体"/>
          <w:sz w:val="24"/>
          <w:szCs w:val="20"/>
        </w:rPr>
        <w:t xml:space="preserve">单位名称：</w:t>
      </w:r>
      <w:r>
        <w:rPr>
          <w:rFonts w:hint="eastAsia" w:ascii="宋体" w:hAnsi="宋体" w:eastAsia="宋体" w:cs="宋体"/>
          <w:sz w:val="24"/>
          <w:szCs w:val="20"/>
        </w:rPr>
        <w:t xml:space="preserve">盐城市生态环境监测监控中心</w:t>
      </w:r>
      <w:r/>
    </w:p>
    <w:p>
      <w:pPr>
        <w:pStyle w:val="864"/>
        <w:jc w:val="both"/>
        <w:spacing w:line="440" w:lineRule="exact"/>
        <w:shd w:val="clear" w:color="auto" w:fill="ffffff"/>
        <w:widowControl/>
        <w:rPr>
          <w:rFonts w:ascii="宋体" w:hAnsi="宋体" w:eastAsia="Arial" w:cs="宋体"/>
          <w:sz w:val="24"/>
          <w:szCs w:val="20"/>
        </w:rPr>
      </w:pPr>
      <w:r>
        <w:rPr>
          <w:rFonts w:hint="eastAsia" w:ascii="宋体" w:hAnsi="宋体" w:eastAsia="Arial" w:cs="宋体"/>
          <w:sz w:val="24"/>
          <w:szCs w:val="20"/>
        </w:rPr>
        <w:t xml:space="preserve">    单位地址：盐城市盐都区盐龙街道振兴路1号研创大厦11楼</w:t>
      </w:r>
      <w:r/>
    </w:p>
    <w:p>
      <w:pPr>
        <w:ind w:firstLine="480"/>
        <w:jc w:val="left"/>
        <w:spacing w:line="560" w:lineRule="exact"/>
        <w:widowControl/>
        <w:rPr>
          <w:rFonts w:ascii="宋体" w:hAnsi="宋体" w:cs="宋体"/>
          <w:sz w:val="24"/>
          <w:szCs w:val="20"/>
        </w:rPr>
      </w:pPr>
      <w:r>
        <w:rPr>
          <w:rFonts w:hint="eastAsia" w:ascii="宋体" w:hAnsi="宋体" w:eastAsia="Arial" w:cs="宋体"/>
          <w:sz w:val="24"/>
          <w:szCs w:val="20"/>
        </w:rPr>
        <w:t xml:space="preserve">联系人：洪先生</w:t>
      </w:r>
      <w:r/>
    </w:p>
    <w:p>
      <w:pPr>
        <w:ind w:firstLine="480"/>
        <w:jc w:val="left"/>
        <w:spacing w:line="560" w:lineRule="exact"/>
        <w:widowControl/>
        <w:rPr>
          <w:rFonts w:ascii="宋体" w:hAnsi="宋体" w:cs="宋体"/>
          <w:sz w:val="24"/>
          <w:szCs w:val="20"/>
        </w:rPr>
      </w:pPr>
      <w:r>
        <w:rPr>
          <w:rFonts w:hint="eastAsia" w:ascii="宋体" w:hAnsi="宋体" w:eastAsia="Arial" w:cs="宋体"/>
          <w:sz w:val="24"/>
          <w:szCs w:val="20"/>
        </w:rPr>
        <w:t xml:space="preserve">联系电话：</w:t>
      </w:r>
      <w:r>
        <w:rPr>
          <w:rFonts w:hint="eastAsia" w:ascii="宋体" w:hAnsi="宋体" w:cs="宋体"/>
          <w:sz w:val="24"/>
          <w:szCs w:val="20"/>
        </w:rPr>
        <w:t xml:space="preserve">0515-69933210</w:t>
      </w:r>
      <w:r/>
    </w:p>
    <w:p>
      <w:pPr>
        <w:ind w:firstLine="480"/>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2.采购代理机构信息</w:t>
      </w:r>
      <w:r/>
    </w:p>
    <w:p>
      <w:pPr>
        <w:ind w:firstLine="480"/>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名  称：盐城市政府采购中心</w:t>
      </w:r>
      <w:r/>
    </w:p>
    <w:p>
      <w:pPr>
        <w:ind w:firstLine="480"/>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地  址：盐城市府西路1号市公共资源交易中心5楼</w:t>
      </w:r>
      <w:r/>
    </w:p>
    <w:p>
      <w:pPr>
        <w:ind w:firstLine="480"/>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联系人：范女士                   </w:t>
      </w:r>
      <w:r/>
    </w:p>
    <w:p>
      <w:pPr>
        <w:ind w:firstLine="480"/>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联系方式：0515-69083506</w:t>
      </w:r>
      <w:r/>
    </w:p>
    <w:p>
      <w:pPr>
        <w:ind w:firstLine="480"/>
        <w:jc w:val="left"/>
        <w:spacing w:line="560" w:lineRule="exact"/>
        <w:widowControl/>
        <w:rPr>
          <w:rFonts w:ascii="宋体" w:hAnsi="宋体" w:eastAsia="Arial" w:cs="宋体"/>
          <w:b/>
          <w:bCs/>
          <w:sz w:val="24"/>
          <w:szCs w:val="20"/>
        </w:rPr>
        <w:outlineLvl w:val="2"/>
      </w:pPr>
      <w:r/>
      <w:bookmarkStart w:id="32" w:name="_Toc28359021"/>
      <w:r>
        <w:rPr>
          <w:rFonts w:hint="eastAsia" w:ascii="宋体" w:hAnsi="宋体" w:eastAsia="Arial" w:cs="宋体"/>
          <w:b/>
          <w:bCs/>
          <w:sz w:val="24"/>
          <w:szCs w:val="20"/>
        </w:rPr>
        <w:t xml:space="preserve">3.</w:t>
      </w:r>
      <w:bookmarkEnd w:id="32"/>
      <w:r>
        <w:rPr>
          <w:rFonts w:hint="eastAsia" w:ascii="宋体" w:hAnsi="宋体" w:eastAsia="Arial" w:cs="宋体"/>
          <w:b/>
          <w:bCs/>
          <w:sz w:val="24"/>
          <w:szCs w:val="20"/>
        </w:rPr>
        <w:t xml:space="preserve">项目联系方式</w:t>
      </w:r>
      <w:r/>
    </w:p>
    <w:p>
      <w:pPr>
        <w:ind w:firstLine="480"/>
        <w:jc w:val="left"/>
        <w:spacing w:line="560" w:lineRule="exact"/>
        <w:widowControl/>
        <w:rPr>
          <w:rFonts w:ascii="宋体" w:hAnsi="宋体" w:eastAsia="宋体" w:cs="宋体"/>
          <w:sz w:val="24"/>
          <w:szCs w:val="20"/>
        </w:rPr>
      </w:pPr>
      <w:r>
        <w:rPr>
          <w:rFonts w:hint="eastAsia" w:ascii="宋体" w:hAnsi="宋体" w:eastAsia="Arial" w:cs="宋体"/>
          <w:sz w:val="24"/>
          <w:szCs w:val="20"/>
        </w:rPr>
        <w:t xml:space="preserve">项目联系人：范女士</w:t>
      </w:r>
      <w:r/>
    </w:p>
    <w:p>
      <w:pPr>
        <w:ind w:firstLine="480"/>
        <w:jc w:val="left"/>
        <w:spacing w:line="560" w:lineRule="exact"/>
        <w:widowControl/>
        <w:rPr>
          <w:rFonts w:ascii="宋体" w:hAnsi="宋体" w:eastAsia="宋体" w:cs="宋体"/>
          <w:sz w:val="24"/>
          <w:szCs w:val="20"/>
        </w:rPr>
      </w:pPr>
      <w:r>
        <w:rPr>
          <w:rFonts w:hint="eastAsia" w:ascii="宋体" w:hAnsi="宋体" w:eastAsia="Arial" w:cs="宋体"/>
          <w:sz w:val="24"/>
          <w:szCs w:val="20"/>
        </w:rPr>
        <w:t xml:space="preserve">联系电话：0515-69083506</w:t>
      </w:r>
      <w:r/>
    </w:p>
    <w:p>
      <w:pPr>
        <w:rPr>
          <w:rFonts w:asciiTheme="majorEastAsia" w:hAnsiTheme="majorEastAsia" w:eastAsiaTheme="majorEastAsia" w:cstheme="majorEastAsia"/>
          <w:sz w:val="44"/>
          <w:szCs w:val="44"/>
        </w:rPr>
      </w:pPr>
      <w:r>
        <w:rPr>
          <w:rFonts w:hint="eastAsia" w:asciiTheme="majorEastAsia" w:hAnsiTheme="majorEastAsia" w:eastAsiaTheme="majorEastAsia" w:cstheme="majorEastAsia"/>
          <w:sz w:val="44"/>
          <w:szCs w:val="20"/>
        </w:rPr>
        <w:br w:type="page" w:clear="all"/>
      </w:r>
      <w:r/>
    </w:p>
    <w:p>
      <w:pPr>
        <w:jc w:val="center"/>
        <w:rPr>
          <w:rFonts w:asciiTheme="majorEastAsia" w:hAnsiTheme="majorEastAsia" w:eastAsiaTheme="majorEastAsia" w:cstheme="majorEastAsia"/>
          <w:sz w:val="44"/>
          <w:szCs w:val="44"/>
        </w:rPr>
      </w:pPr>
      <w:r/>
      <w:bookmarkStart w:id="33" w:name="_Toc120614211"/>
      <w:r/>
      <w:bookmarkStart w:id="34" w:name="_Toc203060313"/>
      <w:r>
        <w:rPr>
          <w:rFonts w:hint="eastAsia" w:asciiTheme="majorEastAsia" w:hAnsiTheme="majorEastAsia" w:eastAsiaTheme="majorEastAsia" w:cstheme="majorEastAsia"/>
          <w:sz w:val="44"/>
          <w:szCs w:val="20"/>
        </w:rPr>
        <w:t xml:space="preserve">第二章  </w:t>
      </w:r>
      <w:bookmarkEnd w:id="33"/>
      <w:r>
        <w:rPr>
          <w:rFonts w:hint="eastAsia" w:asciiTheme="majorEastAsia" w:hAnsiTheme="majorEastAsia" w:eastAsiaTheme="majorEastAsia" w:cstheme="majorEastAsia"/>
          <w:sz w:val="44"/>
          <w:szCs w:val="20"/>
        </w:rPr>
        <w:t xml:space="preserve">投标人须知</w:t>
      </w:r>
      <w:bookmarkEnd w:id="34"/>
      <w:r/>
      <w:bookmarkStart w:id="35" w:name="_Toc120614221"/>
      <w:r/>
      <w:bookmarkEnd w:id="35"/>
      <w:r/>
      <w:bookmarkStart w:id="36" w:name="_Toc479757207"/>
      <w:r/>
      <w:bookmarkEnd w:id="36"/>
      <w:r/>
      <w:bookmarkStart w:id="37" w:name="_Toc513029242"/>
      <w:r/>
      <w:bookmarkEnd w:id="37"/>
      <w:r/>
      <w:bookmarkStart w:id="38" w:name="_Toc16938558"/>
      <w:r/>
      <w:bookmarkEnd w:id="38"/>
      <w:r/>
      <w:bookmarkStart w:id="39" w:name="_Toc20823314"/>
      <w:r/>
      <w:bookmarkEnd w:id="39"/>
      <w:r/>
      <w:bookmarkStart w:id="40" w:name="_Hlt26954739"/>
      <w:r/>
      <w:bookmarkStart w:id="41" w:name="_Hlt26670360"/>
      <w:r/>
      <w:bookmarkStart w:id="42" w:name="_Hlt16619475"/>
      <w:r/>
      <w:bookmarkStart w:id="43" w:name="_Hlt26954852"/>
      <w:r/>
      <w:bookmarkStart w:id="44" w:name="_Hlt26954838"/>
      <w:r/>
      <w:bookmarkStart w:id="45" w:name="_Hlt26668975"/>
      <w:r/>
      <w:bookmarkStart w:id="46" w:name="_Toc513029226"/>
      <w:r/>
      <w:bookmarkStart w:id="47" w:name="_Hlt26954848"/>
      <w:r/>
      <w:bookmarkStart w:id="48" w:name="_Hlt26670486"/>
      <w:r/>
      <w:bookmarkStart w:id="49" w:name="_Hlt26954846"/>
      <w:r/>
      <w:bookmarkStart w:id="50" w:name="_Hlt26670482"/>
      <w:r/>
      <w:bookmarkStart w:id="51" w:name="_Hlt26954731"/>
      <w:r/>
      <w:r/>
    </w:p>
    <w:p>
      <w:pPr>
        <w:ind w:firstLine="482"/>
        <w:jc w:val="left"/>
        <w:spacing w:line="560" w:lineRule="exact"/>
        <w:widowControl/>
        <w:rPr>
          <w:rFonts w:ascii="宋体" w:hAnsi="宋体" w:eastAsia="Arial" w:cs="宋体"/>
          <w:b/>
          <w:bCs/>
          <w:sz w:val="24"/>
          <w:szCs w:val="20"/>
        </w:rPr>
        <w:outlineLvl w:val="1"/>
      </w:pPr>
      <w:r>
        <w:rPr>
          <w:rFonts w:hint="eastAsia" w:ascii="宋体" w:hAnsi="宋体" w:eastAsia="Arial" w:cs="宋体"/>
          <w:b/>
          <w:bCs/>
          <w:sz w:val="24"/>
          <w:szCs w:val="20"/>
          <w:lang w:val="zh-CN"/>
        </w:rPr>
        <w:t xml:space="preserve">一、总</w:t>
      </w:r>
      <w:r>
        <w:rPr>
          <w:rFonts w:hint="eastAsia" w:ascii="宋体" w:hAnsi="宋体" w:eastAsia="Arial" w:cs="宋体"/>
          <w:b/>
          <w:bCs/>
          <w:sz w:val="24"/>
          <w:szCs w:val="20"/>
        </w:rPr>
        <w:t xml:space="preserve">则</w:t>
      </w:r>
      <w:r/>
    </w:p>
    <w:p>
      <w:pPr>
        <w:ind w:firstLine="482"/>
        <w:jc w:val="left"/>
        <w:spacing w:line="560" w:lineRule="exact"/>
        <w:widowControl/>
        <w:rPr>
          <w:rFonts w:ascii="宋体" w:hAnsi="宋体" w:eastAsia="Arial" w:cs="宋体"/>
          <w:b/>
          <w:bCs/>
          <w:sz w:val="24"/>
          <w:szCs w:val="20"/>
        </w:rPr>
        <w:outlineLvl w:val="2"/>
      </w:pPr>
      <w:r/>
      <w:bookmarkStart w:id="52" w:name="_Toc16938520"/>
      <w:r/>
      <w:bookmarkStart w:id="53" w:name="_Toc513029204"/>
      <w:r/>
      <w:bookmarkStart w:id="54" w:name="_Toc20823276"/>
      <w:r/>
      <w:bookmarkStart w:id="55" w:name="_Toc458694821"/>
      <w:r/>
      <w:bookmarkStart w:id="56" w:name="OLE_LINK15"/>
      <w:r/>
      <w:bookmarkStart w:id="57" w:name="OLE_LINK14"/>
      <w:r>
        <w:rPr>
          <w:rFonts w:hint="eastAsia" w:ascii="宋体" w:hAnsi="宋体" w:eastAsia="Arial" w:cs="宋体"/>
          <w:b/>
          <w:bCs/>
          <w:sz w:val="24"/>
          <w:szCs w:val="20"/>
        </w:rPr>
        <w:t xml:space="preserve">1</w:t>
      </w:r>
      <w:bookmarkEnd w:id="52"/>
      <w:r>
        <w:rPr>
          <w:rFonts w:hint="eastAsia" w:ascii="宋体" w:hAnsi="宋体" w:eastAsia="Arial" w:cs="宋体"/>
          <w:b/>
          <w:bCs/>
          <w:sz w:val="24"/>
          <w:szCs w:val="20"/>
        </w:rPr>
        <w:t xml:space="preserve">、招标方式</w:t>
      </w:r>
      <w:bookmarkEnd w:id="53"/>
      <w:r/>
      <w:bookmarkEnd w:id="54"/>
      <w:r/>
      <w:bookmarkEnd w:id="55"/>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1.1本次招标采取公开招标方式，本招标文件仅适用于招标公告中所述项目。</w:t>
      </w:r>
      <w:r/>
    </w:p>
    <w:p>
      <w:pPr>
        <w:ind w:firstLine="482"/>
        <w:jc w:val="left"/>
        <w:spacing w:line="560" w:lineRule="exact"/>
        <w:widowControl/>
        <w:rPr>
          <w:rFonts w:ascii="宋体" w:hAnsi="宋体" w:eastAsia="Arial" w:cs="宋体"/>
          <w:b/>
          <w:bCs/>
          <w:sz w:val="24"/>
          <w:szCs w:val="20"/>
          <w:lang w:val="zh-CN"/>
        </w:rPr>
        <w:outlineLvl w:val="2"/>
      </w:pPr>
      <w:r/>
      <w:bookmarkStart w:id="58" w:name="_Toc513029205"/>
      <w:r/>
      <w:bookmarkStart w:id="59" w:name="_Toc20823277"/>
      <w:r/>
      <w:bookmarkStart w:id="60" w:name="_Toc16938521"/>
      <w:r>
        <w:rPr>
          <w:rFonts w:hint="eastAsia" w:ascii="宋体" w:hAnsi="宋体" w:eastAsia="Arial" w:cs="宋体"/>
          <w:b/>
          <w:bCs/>
          <w:sz w:val="24"/>
          <w:szCs w:val="20"/>
          <w:lang w:val="zh-CN"/>
        </w:rPr>
        <w:t xml:space="preserve">2、合格的投标人</w:t>
      </w:r>
      <w:bookmarkEnd w:id="58"/>
      <w:r/>
      <w:bookmarkEnd w:id="59"/>
      <w:r/>
      <w:bookmarkEnd w:id="60"/>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2.1满足招标公告中供应商的资格要求的规定。</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2.2满足本文件实质性要求和条件的规定。</w:t>
      </w:r>
      <w:r/>
    </w:p>
    <w:p>
      <w:pPr>
        <w:ind w:firstLine="482"/>
        <w:jc w:val="left"/>
        <w:spacing w:line="560" w:lineRule="exact"/>
        <w:widowControl/>
        <w:rPr>
          <w:rFonts w:ascii="宋体" w:hAnsi="宋体" w:eastAsia="Arial" w:cs="宋体"/>
          <w:b/>
          <w:bCs/>
          <w:sz w:val="24"/>
          <w:szCs w:val="20"/>
        </w:rPr>
        <w:outlineLvl w:val="2"/>
      </w:pPr>
      <w:r/>
      <w:bookmarkStart w:id="61" w:name="_Toc16938522"/>
      <w:r/>
      <w:bookmarkStart w:id="62" w:name="_Toc20823278"/>
      <w:r/>
      <w:bookmarkStart w:id="63" w:name="_Toc513029206"/>
      <w:r>
        <w:rPr>
          <w:rFonts w:hint="eastAsia" w:ascii="宋体" w:hAnsi="宋体" w:eastAsia="Arial" w:cs="宋体"/>
          <w:b/>
          <w:bCs/>
          <w:sz w:val="24"/>
          <w:szCs w:val="20"/>
        </w:rPr>
        <w:t xml:space="preserve">3、适用法律</w:t>
      </w:r>
      <w:bookmarkEnd w:id="61"/>
      <w:r/>
      <w:bookmarkEnd w:id="62"/>
      <w:r/>
      <w:bookmarkEnd w:id="63"/>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3.1本次招标及由此产生的合同受中华人民共和国有关的法律法规制约和保护。</w:t>
      </w:r>
      <w:r/>
    </w:p>
    <w:p>
      <w:pPr>
        <w:ind w:firstLine="482"/>
        <w:jc w:val="left"/>
        <w:spacing w:line="560" w:lineRule="exact"/>
        <w:widowControl/>
        <w:rPr>
          <w:rFonts w:ascii="宋体" w:hAnsi="宋体" w:eastAsia="Arial" w:cs="宋体"/>
          <w:b/>
          <w:bCs/>
          <w:sz w:val="24"/>
          <w:szCs w:val="20"/>
        </w:rPr>
        <w:outlineLvl w:val="2"/>
      </w:pPr>
      <w:r/>
      <w:bookmarkStart w:id="64" w:name="_Toc462564067"/>
      <w:r/>
      <w:bookmarkStart w:id="65" w:name="_Toc513029207"/>
      <w:r/>
      <w:bookmarkStart w:id="66" w:name="_Toc16938523"/>
      <w:r/>
      <w:bookmarkStart w:id="67" w:name="_Toc20823279"/>
      <w:r>
        <w:rPr>
          <w:rFonts w:hint="eastAsia" w:ascii="宋体" w:hAnsi="宋体" w:eastAsia="Arial" w:cs="宋体"/>
          <w:b/>
          <w:bCs/>
          <w:sz w:val="24"/>
          <w:szCs w:val="20"/>
        </w:rPr>
        <w:t xml:space="preserve">4、投标费用</w:t>
      </w:r>
      <w:bookmarkEnd w:id="64"/>
      <w:r/>
      <w:bookmarkEnd w:id="65"/>
      <w:r/>
      <w:bookmarkEnd w:id="66"/>
      <w:r/>
      <w:bookmarkEnd w:id="67"/>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4.1投标人应自行承担所有与参加投标有关的费用，无论投标过程中的做法和结果如何，盐城市政府采购中心（以下简称采购中心）在任何情况下均无义务和责任承担这些费用。</w:t>
      </w:r>
      <w:r/>
    </w:p>
    <w:p>
      <w:pPr>
        <w:ind w:firstLine="482"/>
        <w:jc w:val="left"/>
        <w:spacing w:line="560" w:lineRule="exact"/>
        <w:widowControl/>
        <w:rPr>
          <w:rFonts w:ascii="宋体" w:hAnsi="宋体" w:eastAsia="Arial" w:cs="宋体"/>
          <w:sz w:val="24"/>
          <w:szCs w:val="20"/>
        </w:rPr>
        <w:outlineLvl w:val="3"/>
      </w:pPr>
      <w:r>
        <w:rPr>
          <w:rFonts w:hint="eastAsia" w:ascii="宋体" w:hAnsi="宋体" w:eastAsia="Arial" w:cs="宋体"/>
          <w:sz w:val="24"/>
          <w:szCs w:val="20"/>
        </w:rPr>
        <w:t xml:space="preserve">4.2本次招标采购中心和采购人不收取标书工本费与中标服务费。</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5、招标文件的约束力</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5.1投标人一旦参加本项目采购活动，即被认为接受了本招标文件的规定和约束。</w:t>
      </w:r>
      <w:r/>
    </w:p>
    <w:p>
      <w:pPr>
        <w:ind w:firstLine="482"/>
        <w:jc w:val="left"/>
        <w:spacing w:line="560" w:lineRule="exact"/>
        <w:widowControl/>
        <w:rPr>
          <w:rFonts w:ascii="宋体" w:hAnsi="宋体" w:eastAsia="Arial" w:cs="宋体"/>
          <w:b/>
          <w:bCs/>
          <w:sz w:val="24"/>
          <w:szCs w:val="20"/>
        </w:rPr>
        <w:outlineLvl w:val="1"/>
      </w:pPr>
      <w:r/>
      <w:bookmarkStart w:id="68" w:name="_Toc20823281"/>
      <w:r/>
      <w:bookmarkStart w:id="69" w:name="_Toc16938525"/>
      <w:r/>
      <w:bookmarkStart w:id="70" w:name="_Toc120614215"/>
      <w:r/>
      <w:bookmarkStart w:id="71" w:name="_Toc513029209"/>
      <w:r>
        <w:rPr>
          <w:rFonts w:hint="eastAsia" w:ascii="宋体" w:hAnsi="宋体" w:eastAsia="Arial" w:cs="宋体"/>
          <w:b/>
          <w:bCs/>
          <w:sz w:val="24"/>
          <w:szCs w:val="20"/>
        </w:rPr>
        <w:t xml:space="preserve">二、招标文件</w:t>
      </w:r>
      <w:bookmarkEnd w:id="68"/>
      <w:r/>
      <w:bookmarkEnd w:id="69"/>
      <w:r/>
      <w:bookmarkEnd w:id="70"/>
      <w:r/>
      <w:bookmarkEnd w:id="71"/>
      <w:r/>
      <w:r/>
    </w:p>
    <w:p>
      <w:pPr>
        <w:ind w:firstLine="482"/>
        <w:jc w:val="left"/>
        <w:spacing w:line="560" w:lineRule="exact"/>
        <w:widowControl/>
        <w:rPr>
          <w:rFonts w:ascii="宋体" w:hAnsi="宋体" w:eastAsia="Arial" w:cs="宋体"/>
          <w:b/>
          <w:bCs/>
          <w:sz w:val="24"/>
          <w:szCs w:val="20"/>
        </w:rPr>
        <w:outlineLvl w:val="2"/>
      </w:pPr>
      <w:r/>
      <w:bookmarkStart w:id="72" w:name="_Toc513029210"/>
      <w:r/>
      <w:bookmarkStart w:id="73" w:name="_Toc20823282"/>
      <w:r/>
      <w:bookmarkStart w:id="74" w:name="_Toc16938526"/>
      <w:r>
        <w:rPr>
          <w:rFonts w:hint="eastAsia" w:ascii="宋体" w:hAnsi="宋体" w:eastAsia="Arial" w:cs="宋体"/>
          <w:b/>
          <w:bCs/>
          <w:sz w:val="24"/>
          <w:szCs w:val="20"/>
        </w:rPr>
        <w:t xml:space="preserve">6、招标文件构成</w:t>
      </w:r>
      <w:bookmarkEnd w:id="72"/>
      <w:r/>
      <w:bookmarkEnd w:id="73"/>
      <w:r/>
      <w:bookmarkEnd w:id="74"/>
      <w:r/>
      <w:r/>
    </w:p>
    <w:p>
      <w:pPr>
        <w:ind w:firstLine="482"/>
        <w:jc w:val="left"/>
        <w:spacing w:line="560" w:lineRule="exact"/>
        <w:widowControl/>
        <w:rPr>
          <w:rFonts w:ascii="宋体" w:hAnsi="宋体" w:eastAsia="Arial" w:cs="宋体"/>
          <w:sz w:val="24"/>
          <w:szCs w:val="20"/>
        </w:rPr>
        <w:outlineLvl w:val="3"/>
      </w:pPr>
      <w:r>
        <w:rPr>
          <w:rFonts w:hint="eastAsia" w:ascii="宋体" w:hAnsi="宋体" w:eastAsia="Arial" w:cs="宋体"/>
          <w:sz w:val="24"/>
          <w:szCs w:val="20"/>
        </w:rPr>
        <w:t xml:space="preserve">6.1 招标文件由以下部分组成：</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（1）招标公告</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（2）投标人须知</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（3）合同文本</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（4）采购需求</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（5）评标方法与评标标准</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（6）投标文件格式</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请仔细检查招标文件是否齐全，如有缺漏请立即与采购中心联系解决。</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jc w:val="left"/>
        <w:spacing w:line="560" w:lineRule="exact"/>
        <w:widowControl/>
        <w:rPr>
          <w:rFonts w:ascii="宋体" w:hAnsi="宋体" w:eastAsia="Arial" w:cs="宋体"/>
          <w:b/>
          <w:bCs/>
          <w:sz w:val="24"/>
          <w:szCs w:val="20"/>
        </w:rPr>
        <w:outlineLvl w:val="2"/>
      </w:pPr>
      <w:r/>
      <w:bookmarkStart w:id="75" w:name="_Toc20823283"/>
      <w:r/>
      <w:bookmarkStart w:id="76" w:name="_Toc462564070"/>
      <w:r/>
      <w:bookmarkStart w:id="77" w:name="_Toc513029211"/>
      <w:r/>
      <w:bookmarkStart w:id="78" w:name="_Toc16938527"/>
      <w:r>
        <w:rPr>
          <w:rFonts w:hint="eastAsia" w:ascii="宋体" w:hAnsi="宋体" w:eastAsia="Arial" w:cs="宋体"/>
          <w:b/>
          <w:bCs/>
          <w:sz w:val="24"/>
          <w:szCs w:val="20"/>
        </w:rPr>
        <w:t xml:space="preserve">7、招标文件的澄清</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7.1任何要求对招标文件进行澄清的投标人，应在投标截止期</w:t>
      </w:r>
      <w:r>
        <w:rPr>
          <w:rFonts w:hint="eastAsia" w:ascii="宋体" w:hAnsi="宋体" w:eastAsia="Arial" w:cs="宋体"/>
          <w:b/>
          <w:bCs/>
          <w:sz w:val="24"/>
          <w:szCs w:val="20"/>
        </w:rPr>
        <w:t xml:space="preserve">十日</w:t>
      </w:r>
      <w:r>
        <w:rPr>
          <w:rFonts w:hint="eastAsia" w:ascii="宋体" w:hAnsi="宋体" w:eastAsia="Arial" w:cs="宋体"/>
          <w:sz w:val="24"/>
          <w:szCs w:val="20"/>
        </w:rPr>
        <w:t xml:space="preserve">前按招标公告中的通讯地址，以书面形式通知采购中心。</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8、招标文件的修改</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8.1在投标截止时间前，采购中心可以对招标文件进行修改。</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8.2采购中心有权按照法定的要求推迟投标截止日期和开标日期。</w:t>
      </w:r>
      <w:r/>
    </w:p>
    <w:p>
      <w:pPr>
        <w:ind w:firstLine="482"/>
        <w:jc w:val="left"/>
        <w:spacing w:line="560" w:lineRule="exact"/>
        <w:widowControl/>
        <w:rPr>
          <w:rFonts w:ascii="宋体" w:hAnsi="宋体" w:eastAsia="宋体" w:cs="宋体"/>
          <w:sz w:val="24"/>
        </w:rPr>
      </w:pPr>
      <w:r>
        <w:rPr>
          <w:rFonts w:hint="eastAsia" w:ascii="宋体" w:hAnsi="宋体" w:eastAsia="Arial" w:cs="宋体"/>
          <w:sz w:val="24"/>
          <w:szCs w:val="20"/>
        </w:rPr>
        <w:t xml:space="preserve">8.3招标文件的修改将在</w:t>
      </w:r>
      <w:r>
        <w:rPr>
          <w:rFonts w:hint="eastAsia" w:ascii="宋体" w:hAnsi="宋体" w:eastAsia="宋体" w:cs="宋体"/>
          <w:sz w:val="24"/>
          <w:szCs w:val="20"/>
        </w:rPr>
        <w:t xml:space="preserve">“</w:t>
      </w:r>
      <w:r>
        <w:rPr>
          <w:rFonts w:hint="eastAsia" w:ascii="宋体" w:hAnsi="宋体" w:eastAsia="Arial" w:cs="宋体"/>
          <w:sz w:val="24"/>
          <w:szCs w:val="20"/>
        </w:rPr>
        <w:t xml:space="preserve">中国政府采购网</w:t>
      </w:r>
      <w:r>
        <w:rPr>
          <w:rFonts w:hint="eastAsia" w:ascii="宋体" w:hAnsi="宋体" w:eastAsia="宋体" w:cs="宋体"/>
          <w:sz w:val="24"/>
          <w:szCs w:val="20"/>
        </w:rPr>
        <w:t xml:space="preserve">”</w:t>
      </w:r>
      <w:r>
        <w:rPr>
          <w:rFonts w:hint="eastAsia" w:ascii="宋体" w:hAnsi="宋体" w:eastAsia="Arial" w:cs="宋体"/>
          <w:sz w:val="24"/>
          <w:szCs w:val="20"/>
        </w:rPr>
        <w:t xml:space="preserve">、</w:t>
      </w:r>
      <w:r>
        <w:rPr>
          <w:rFonts w:hint="eastAsia" w:ascii="宋体" w:hAnsi="宋体" w:eastAsia="宋体" w:cs="宋体"/>
          <w:sz w:val="24"/>
          <w:szCs w:val="20"/>
        </w:rPr>
        <w:t xml:space="preserve">“</w:t>
      </w:r>
      <w:r>
        <w:rPr>
          <w:rFonts w:hint="eastAsia" w:ascii="宋体" w:hAnsi="宋体" w:eastAsia="Arial" w:cs="宋体"/>
          <w:sz w:val="24"/>
          <w:szCs w:val="20"/>
        </w:rPr>
        <w:t xml:space="preserve">江苏政府采购网</w:t>
      </w:r>
      <w:r>
        <w:rPr>
          <w:rFonts w:hint="eastAsia" w:ascii="宋体" w:hAnsi="宋体" w:eastAsia="宋体" w:cs="宋体"/>
          <w:sz w:val="24"/>
          <w:szCs w:val="20"/>
        </w:rPr>
        <w:t xml:space="preserve">”</w:t>
      </w:r>
      <w:r>
        <w:rPr>
          <w:rFonts w:hint="eastAsia" w:ascii="宋体" w:hAnsi="宋体" w:eastAsia="Arial" w:cs="宋体"/>
          <w:sz w:val="24"/>
          <w:szCs w:val="20"/>
        </w:rPr>
        <w:t xml:space="preserve">、</w:t>
      </w:r>
      <w:r>
        <w:rPr>
          <w:rFonts w:hint="eastAsia" w:ascii="宋体" w:hAnsi="宋体" w:eastAsia="宋体" w:cs="宋体"/>
          <w:sz w:val="24"/>
          <w:szCs w:val="20"/>
        </w:rPr>
        <w:t xml:space="preserve">“盐城市</w:t>
      </w:r>
      <w:r>
        <w:rPr>
          <w:rFonts w:hint="eastAsia" w:ascii="宋体" w:hAnsi="宋体" w:eastAsia="Arial" w:cs="宋体"/>
          <w:sz w:val="24"/>
          <w:szCs w:val="20"/>
        </w:rPr>
        <w:t xml:space="preserve">政府采购网</w:t>
      </w:r>
      <w:r>
        <w:rPr>
          <w:rFonts w:hint="eastAsia" w:ascii="宋体" w:hAnsi="宋体" w:eastAsia="宋体" w:cs="宋体"/>
          <w:sz w:val="24"/>
          <w:szCs w:val="20"/>
        </w:rPr>
        <w:t xml:space="preserve">”</w:t>
      </w:r>
      <w:r>
        <w:rPr>
          <w:rFonts w:hint="eastAsia" w:ascii="宋体" w:hAnsi="宋体" w:eastAsia="Arial" w:cs="宋体"/>
          <w:sz w:val="24"/>
          <w:szCs w:val="20"/>
        </w:rPr>
        <w:t xml:space="preserve">公布，补充文件将作为招标文件的组成部分，并对投标人具有约束力。</w:t>
      </w:r>
      <w:r/>
    </w:p>
    <w:p>
      <w:pPr>
        <w:ind w:firstLine="482"/>
        <w:jc w:val="left"/>
        <w:spacing w:line="560" w:lineRule="exact"/>
        <w:widowControl/>
        <w:rPr>
          <w:rFonts w:ascii="宋体" w:hAnsi="宋体" w:eastAsia="Arial" w:cs="宋体"/>
          <w:b/>
          <w:bCs/>
          <w:sz w:val="24"/>
          <w:szCs w:val="20"/>
        </w:rPr>
        <w:outlineLvl w:val="1"/>
      </w:pPr>
      <w:r>
        <w:rPr>
          <w:rFonts w:hint="eastAsia" w:ascii="宋体" w:hAnsi="宋体" w:eastAsia="Arial" w:cs="宋体"/>
          <w:b/>
          <w:bCs/>
          <w:sz w:val="24"/>
          <w:szCs w:val="20"/>
        </w:rPr>
        <w:t xml:space="preserve">三、投标文件的编制</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9、投标文件的语言及度量衡单位</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9.1投标人提交的投标文件以及投标人与采购中心就有关投标的所有来往通知、函件和文件均应使用</w:t>
      </w:r>
      <w:r>
        <w:rPr>
          <w:rFonts w:hint="eastAsia" w:ascii="宋体" w:hAnsi="宋体" w:eastAsia="Arial" w:cs="宋体"/>
          <w:b/>
          <w:bCs/>
          <w:sz w:val="24"/>
          <w:szCs w:val="20"/>
        </w:rPr>
        <w:t xml:space="preserve">简体中文</w:t>
      </w:r>
      <w:r>
        <w:rPr>
          <w:rFonts w:hint="eastAsia" w:ascii="宋体" w:hAnsi="宋体" w:eastAsia="Arial" w:cs="宋体"/>
          <w:sz w:val="24"/>
          <w:szCs w:val="20"/>
        </w:rPr>
        <w:t xml:space="preserve">。</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9.2除技术性能另有规定外，投标文件所使用的度量衡单位，均须采用国家法定计量单位。</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10、投标文件构成</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10.1投标人编写的投标文件应包括资格证明文件、符合性证明文件、投标分项报价表、技术要求响应及偏离表、商务要求响应及偏离表、其他证明文件、投标函、开标一览表等部分。</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10.2如标书制作工具中格式和内容与</w:t>
      </w:r>
      <w:r>
        <w:rPr>
          <w:rFonts w:hint="eastAsia" w:ascii="宋体" w:hAnsi="宋体" w:eastAsia="宋体" w:cs="宋体"/>
          <w:sz w:val="24"/>
          <w:szCs w:val="20"/>
        </w:rPr>
        <w:t xml:space="preserve">“</w:t>
      </w:r>
      <w:r>
        <w:rPr>
          <w:rFonts w:hint="eastAsia" w:ascii="宋体" w:hAnsi="宋体" w:eastAsia="Arial" w:cs="宋体"/>
          <w:sz w:val="24"/>
          <w:szCs w:val="20"/>
        </w:rPr>
        <w:t xml:space="preserve">中国政府采购网</w:t>
      </w:r>
      <w:r>
        <w:rPr>
          <w:rFonts w:hint="eastAsia" w:ascii="宋体" w:hAnsi="宋体" w:eastAsia="宋体" w:cs="宋体"/>
          <w:sz w:val="24"/>
          <w:szCs w:val="20"/>
        </w:rPr>
        <w:t xml:space="preserve">”</w:t>
      </w:r>
      <w:r>
        <w:rPr>
          <w:rFonts w:hint="eastAsia" w:ascii="宋体" w:hAnsi="宋体" w:eastAsia="Arial" w:cs="宋体"/>
          <w:sz w:val="24"/>
          <w:szCs w:val="20"/>
        </w:rPr>
        <w:t xml:space="preserve">、</w:t>
      </w:r>
      <w:r>
        <w:rPr>
          <w:rFonts w:hint="eastAsia" w:ascii="宋体" w:hAnsi="宋体" w:eastAsia="宋体" w:cs="宋体"/>
          <w:sz w:val="24"/>
          <w:szCs w:val="20"/>
        </w:rPr>
        <w:t xml:space="preserve">“</w:t>
      </w:r>
      <w:r>
        <w:rPr>
          <w:rFonts w:hint="eastAsia" w:ascii="宋体" w:hAnsi="宋体" w:eastAsia="Arial" w:cs="宋体"/>
          <w:sz w:val="24"/>
          <w:szCs w:val="20"/>
        </w:rPr>
        <w:t xml:space="preserve">江苏政府采购网</w:t>
      </w:r>
      <w:r>
        <w:rPr>
          <w:rFonts w:hint="eastAsia" w:ascii="宋体" w:hAnsi="宋体" w:eastAsia="宋体" w:cs="宋体"/>
          <w:sz w:val="24"/>
          <w:szCs w:val="20"/>
        </w:rPr>
        <w:t xml:space="preserve">”</w:t>
      </w:r>
      <w:r>
        <w:rPr>
          <w:rFonts w:hint="eastAsia" w:ascii="宋体" w:hAnsi="宋体" w:eastAsia="Arial" w:cs="宋体"/>
          <w:sz w:val="24"/>
          <w:szCs w:val="20"/>
        </w:rPr>
        <w:t xml:space="preserve">、</w:t>
      </w:r>
      <w:r>
        <w:rPr>
          <w:rFonts w:hint="eastAsia" w:ascii="宋体" w:hAnsi="宋体" w:eastAsia="宋体" w:cs="宋体"/>
          <w:sz w:val="24"/>
          <w:szCs w:val="20"/>
        </w:rPr>
        <w:t xml:space="preserve">“盐城市</w:t>
      </w:r>
      <w:r>
        <w:rPr>
          <w:rFonts w:hint="eastAsia" w:ascii="宋体" w:hAnsi="宋体" w:eastAsia="Arial" w:cs="宋体"/>
          <w:sz w:val="24"/>
          <w:szCs w:val="20"/>
        </w:rPr>
        <w:t xml:space="preserve">政府采购网</w:t>
      </w:r>
      <w:r>
        <w:rPr>
          <w:rFonts w:hint="eastAsia" w:ascii="宋体" w:hAnsi="宋体" w:eastAsia="宋体" w:cs="宋体"/>
          <w:sz w:val="24"/>
          <w:szCs w:val="20"/>
        </w:rPr>
        <w:t xml:space="preserve">”</w:t>
      </w:r>
      <w:r>
        <w:rPr>
          <w:rFonts w:hint="eastAsia" w:ascii="宋体" w:hAnsi="宋体" w:eastAsia="Arial" w:cs="宋体"/>
          <w:sz w:val="24"/>
          <w:szCs w:val="20"/>
        </w:rPr>
        <w:t xml:space="preserve">发布的招标文件不一致，请以</w:t>
      </w:r>
      <w:r>
        <w:rPr>
          <w:rFonts w:hint="eastAsia" w:ascii="宋体" w:hAnsi="宋体" w:eastAsia="宋体" w:cs="宋体"/>
          <w:sz w:val="24"/>
          <w:szCs w:val="20"/>
        </w:rPr>
        <w:t xml:space="preserve">“</w:t>
      </w:r>
      <w:r>
        <w:rPr>
          <w:rFonts w:hint="eastAsia" w:ascii="宋体" w:hAnsi="宋体" w:eastAsia="Arial" w:cs="宋体"/>
          <w:sz w:val="24"/>
          <w:szCs w:val="20"/>
        </w:rPr>
        <w:t xml:space="preserve">中国政府采购网</w:t>
      </w:r>
      <w:r>
        <w:rPr>
          <w:rFonts w:hint="eastAsia" w:ascii="宋体" w:hAnsi="宋体" w:eastAsia="宋体" w:cs="宋体"/>
          <w:sz w:val="24"/>
          <w:szCs w:val="20"/>
        </w:rPr>
        <w:t xml:space="preserve">”</w:t>
      </w:r>
      <w:r>
        <w:rPr>
          <w:rFonts w:hint="eastAsia" w:ascii="宋体" w:hAnsi="宋体" w:eastAsia="Arial" w:cs="宋体"/>
          <w:sz w:val="24"/>
          <w:szCs w:val="20"/>
        </w:rPr>
        <w:t xml:space="preserve">、</w:t>
      </w:r>
      <w:r>
        <w:rPr>
          <w:rFonts w:hint="eastAsia" w:ascii="宋体" w:hAnsi="宋体" w:eastAsia="宋体" w:cs="宋体"/>
          <w:sz w:val="24"/>
          <w:szCs w:val="20"/>
        </w:rPr>
        <w:t xml:space="preserve">“</w:t>
      </w:r>
      <w:r>
        <w:rPr>
          <w:rFonts w:hint="eastAsia" w:ascii="宋体" w:hAnsi="宋体" w:eastAsia="Arial" w:cs="宋体"/>
          <w:sz w:val="24"/>
          <w:szCs w:val="20"/>
        </w:rPr>
        <w:t xml:space="preserve">江苏政府采购网</w:t>
      </w:r>
      <w:r>
        <w:rPr>
          <w:rFonts w:hint="eastAsia" w:ascii="宋体" w:hAnsi="宋体" w:eastAsia="宋体" w:cs="宋体"/>
          <w:sz w:val="24"/>
          <w:szCs w:val="20"/>
        </w:rPr>
        <w:t xml:space="preserve">”</w:t>
      </w:r>
      <w:r>
        <w:rPr>
          <w:rFonts w:hint="eastAsia" w:ascii="宋体" w:hAnsi="宋体" w:eastAsia="Arial" w:cs="宋体"/>
          <w:sz w:val="24"/>
          <w:szCs w:val="20"/>
        </w:rPr>
        <w:t xml:space="preserve">、</w:t>
      </w:r>
      <w:r>
        <w:rPr>
          <w:rFonts w:hint="eastAsia" w:ascii="宋体" w:hAnsi="宋体" w:eastAsia="宋体" w:cs="宋体"/>
          <w:sz w:val="24"/>
          <w:szCs w:val="20"/>
        </w:rPr>
        <w:t xml:space="preserve">“盐城市</w:t>
      </w:r>
      <w:r>
        <w:rPr>
          <w:rFonts w:hint="eastAsia" w:ascii="宋体" w:hAnsi="宋体" w:eastAsia="Arial" w:cs="宋体"/>
          <w:sz w:val="24"/>
          <w:szCs w:val="20"/>
        </w:rPr>
        <w:t xml:space="preserve">政府采购网</w:t>
      </w:r>
      <w:r>
        <w:rPr>
          <w:rFonts w:hint="eastAsia" w:ascii="宋体" w:hAnsi="宋体" w:eastAsia="宋体" w:cs="宋体"/>
          <w:sz w:val="24"/>
          <w:szCs w:val="20"/>
        </w:rPr>
        <w:t xml:space="preserve">”</w:t>
      </w:r>
      <w:r>
        <w:rPr>
          <w:rFonts w:hint="eastAsia" w:ascii="宋体" w:hAnsi="宋体" w:eastAsia="Arial" w:cs="宋体"/>
          <w:sz w:val="24"/>
          <w:szCs w:val="20"/>
        </w:rPr>
        <w:t xml:space="preserve">发布的招标文件为准。</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11、证明投标人及投标标的符合招标文件规定的文件</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11.1投标人应按照法律、法规、规章和规范性文件以及招标文件要求提交证明文件，证明其及投标标的符合招标文件规定。</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11.2招标文件对证明文件无明确形式要求的，证明文件可以以文字资料、图纸和数据等形式提交。</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12、投标分项报价表</w:t>
      </w:r>
      <w:r/>
    </w:p>
    <w:p>
      <w:pPr>
        <w:ind w:firstLine="482"/>
        <w:jc w:val="left"/>
        <w:spacing w:line="560" w:lineRule="exact"/>
        <w:widowControl/>
        <w:rPr>
          <w:rFonts w:ascii="宋体" w:hAnsi="宋体" w:eastAsia="Arial" w:cs="宋体"/>
          <w:sz w:val="24"/>
          <w:szCs w:val="20"/>
        </w:rPr>
        <w:outlineLvl w:val="3"/>
      </w:pPr>
      <w:r>
        <w:rPr>
          <w:rFonts w:hint="eastAsia" w:ascii="宋体" w:hAnsi="宋体" w:eastAsia="Arial" w:cs="宋体"/>
          <w:sz w:val="24"/>
          <w:szCs w:val="20"/>
        </w:rPr>
        <w:t xml:space="preserve">12.1投标人应按照招标文件规定格式填报投标分项报价表。</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12.2投标货币。投标文件中的单价和总价无特殊规定的采用人民币报价，以元为单位标注。招标文件中另有规定的按规定执行。</w:t>
      </w:r>
      <w:r/>
    </w:p>
    <w:p>
      <w:pPr>
        <w:ind w:firstLine="482"/>
        <w:jc w:val="left"/>
        <w:spacing w:line="560" w:lineRule="exact"/>
        <w:widowControl/>
        <w:rPr>
          <w:rFonts w:ascii="宋体" w:hAnsi="宋体" w:eastAsia="Arial" w:cs="宋体"/>
          <w:sz w:val="24"/>
          <w:szCs w:val="20"/>
        </w:rPr>
        <w:outlineLvl w:val="2"/>
      </w:pPr>
      <w:r>
        <w:rPr>
          <w:rFonts w:hint="eastAsia" w:ascii="宋体" w:hAnsi="宋体" w:eastAsia="Arial" w:cs="宋体"/>
          <w:b/>
          <w:bCs/>
          <w:sz w:val="24"/>
          <w:szCs w:val="20"/>
        </w:rPr>
        <w:t xml:space="preserve">13、技术要求响应及偏离表、商务要求响应及偏离表</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13.1投标人需对招标文件中的技术要求与商务要求逐项作出响应或偏离，并说明原因。</w:t>
      </w:r>
      <w:r/>
    </w:p>
    <w:p>
      <w:pPr>
        <w:ind w:firstLine="482"/>
        <w:jc w:val="left"/>
        <w:spacing w:line="560" w:lineRule="exact"/>
        <w:widowControl/>
        <w:rPr>
          <w:rFonts w:ascii="宋体" w:hAnsi="宋体" w:eastAsia="Arial" w:cs="宋体"/>
          <w:sz w:val="24"/>
          <w:szCs w:val="20"/>
        </w:rPr>
        <w:outlineLvl w:val="2"/>
      </w:pPr>
      <w:r>
        <w:rPr>
          <w:rFonts w:hint="eastAsia" w:ascii="宋体" w:hAnsi="宋体" w:eastAsia="Arial" w:cs="宋体"/>
          <w:sz w:val="24"/>
          <w:szCs w:val="20"/>
        </w:rPr>
        <w:t xml:space="preserve">13.2投标人可在投标文件中提供认为需要的其他技术文件或说明。</w:t>
      </w:r>
      <w:bookmarkEnd w:id="75"/>
      <w:r/>
      <w:bookmarkEnd w:id="76"/>
      <w:r/>
      <w:bookmarkEnd w:id="77"/>
      <w:r/>
      <w:bookmarkEnd w:id="78"/>
      <w:r/>
      <w:r/>
    </w:p>
    <w:p>
      <w:pPr>
        <w:ind w:firstLine="482"/>
        <w:jc w:val="left"/>
        <w:spacing w:line="560" w:lineRule="exact"/>
        <w:widowControl/>
        <w:rPr>
          <w:rFonts w:ascii="宋体" w:hAnsi="宋体" w:eastAsia="Arial" w:cs="宋体"/>
          <w:b/>
          <w:bCs/>
          <w:sz w:val="24"/>
          <w:szCs w:val="20"/>
        </w:rPr>
        <w:outlineLvl w:val="2"/>
      </w:pPr>
      <w:r/>
      <w:bookmarkStart w:id="79" w:name="_Toc16938545"/>
      <w:r/>
      <w:bookmarkStart w:id="80" w:name="_Toc120614218"/>
      <w:r/>
      <w:bookmarkStart w:id="81" w:name="_Toc513029229"/>
      <w:r/>
      <w:bookmarkStart w:id="82" w:name="_Toc20823301"/>
      <w:r>
        <w:rPr>
          <w:rFonts w:hint="eastAsia" w:ascii="宋体" w:hAnsi="宋体" w:eastAsia="Arial" w:cs="宋体"/>
          <w:b/>
          <w:bCs/>
          <w:sz w:val="24"/>
          <w:szCs w:val="20"/>
        </w:rPr>
        <w:t xml:space="preserve">14</w:t>
      </w:r>
      <w:r>
        <w:rPr>
          <w:rFonts w:hint="eastAsia" w:ascii="宋体" w:hAnsi="宋体" w:eastAsia="宋体" w:cs="宋体"/>
          <w:b/>
          <w:bCs/>
          <w:sz w:val="24"/>
          <w:szCs w:val="20"/>
        </w:rPr>
        <w:t xml:space="preserve">、投标函和开标一览表</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14.1</w:t>
      </w:r>
      <w:r>
        <w:rPr>
          <w:rFonts w:hint="eastAsia" w:ascii="宋体" w:hAnsi="宋体" w:eastAsia="宋体" w:cs="宋体"/>
          <w:sz w:val="24"/>
          <w:szCs w:val="20"/>
        </w:rPr>
        <w:t xml:space="preserve">投标人应按照招标文件中提供的格式完整、正确填写投标函、开标一览表。</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14.2</w:t>
      </w:r>
      <w:r>
        <w:rPr>
          <w:rFonts w:hint="eastAsia" w:ascii="宋体" w:hAnsi="宋体" w:eastAsia="宋体" w:cs="宋体"/>
          <w:sz w:val="24"/>
          <w:szCs w:val="20"/>
        </w:rPr>
        <w:t xml:space="preserve">对于采用货币报价的项目，开标一览表中的投标总报价应与投标分项报价表中的投标总报价一致，如不一致，不作为无效投标处理，但评标时按开标一览表中价格为准。</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15</w:t>
      </w:r>
      <w:r>
        <w:rPr>
          <w:rFonts w:ascii="宋体" w:hAnsi="宋体" w:eastAsia="Arial" w:cs="宋体"/>
          <w:b/>
          <w:bCs/>
          <w:sz w:val="24"/>
          <w:szCs w:val="20"/>
        </w:rPr>
        <w:t xml:space="preserve">、投标有效</w:t>
      </w:r>
      <w:r>
        <w:rPr>
          <w:rFonts w:hint="eastAsia" w:ascii="宋体" w:hAnsi="宋体" w:eastAsia="宋体" w:cs="宋体"/>
          <w:b/>
          <w:bCs/>
          <w:sz w:val="24"/>
          <w:szCs w:val="20"/>
        </w:rPr>
        <w:t xml:space="preserve">期</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15.1</w:t>
      </w:r>
      <w:r>
        <w:rPr>
          <w:rFonts w:hint="eastAsia" w:ascii="宋体" w:hAnsi="宋体" w:eastAsia="宋体" w:cs="宋体"/>
          <w:sz w:val="24"/>
          <w:szCs w:val="20"/>
        </w:rPr>
        <w:t xml:space="preserve">投标有效期为采购中心规定的开标之日后</w:t>
      </w:r>
      <w:r>
        <w:rPr>
          <w:rFonts w:ascii="宋体" w:hAnsi="宋体" w:eastAsia="Arial" w:cs="宋体"/>
          <w:b/>
          <w:bCs/>
          <w:sz w:val="24"/>
          <w:szCs w:val="20"/>
          <w:u w:val="single"/>
        </w:rPr>
        <w:t xml:space="preserve">九十（</w:t>
      </w:r>
      <w:r>
        <w:rPr>
          <w:rFonts w:hint="eastAsia" w:ascii="宋体" w:hAnsi="宋体" w:eastAsia="Arial" w:cs="宋体"/>
          <w:b/>
          <w:bCs/>
          <w:sz w:val="24"/>
          <w:szCs w:val="20"/>
          <w:u w:val="single"/>
        </w:rPr>
        <w:t xml:space="preserve">90</w:t>
      </w:r>
      <w:r>
        <w:rPr>
          <w:rFonts w:ascii="宋体" w:hAnsi="宋体" w:eastAsia="Arial" w:cs="宋体"/>
          <w:b/>
          <w:bCs/>
          <w:sz w:val="24"/>
          <w:szCs w:val="20"/>
          <w:u w:val="single"/>
        </w:rPr>
        <w:t xml:space="preserve">）天</w:t>
      </w:r>
      <w:r>
        <w:rPr>
          <w:rFonts w:hint="eastAsia" w:ascii="宋体" w:hAnsi="宋体" w:eastAsia="宋体" w:cs="宋体"/>
          <w:sz w:val="24"/>
          <w:szCs w:val="20"/>
        </w:rPr>
        <w:t xml:space="preserve">。投标有效期比规定短的将被视为未实质性响应招标文件而予以拒绝。</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16</w:t>
      </w:r>
      <w:r>
        <w:rPr>
          <w:rFonts w:ascii="宋体" w:hAnsi="宋体" w:eastAsia="Arial" w:cs="宋体"/>
          <w:b/>
          <w:bCs/>
          <w:sz w:val="24"/>
          <w:szCs w:val="20"/>
        </w:rPr>
        <w:t xml:space="preserve">、投标有效期的延</w:t>
      </w:r>
      <w:r>
        <w:rPr>
          <w:rFonts w:hint="eastAsia" w:ascii="宋体" w:hAnsi="宋体" w:eastAsia="宋体" w:cs="宋体"/>
          <w:b/>
          <w:bCs/>
          <w:sz w:val="24"/>
          <w:szCs w:val="20"/>
        </w:rPr>
        <w:t xml:space="preserve">长</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16.1</w:t>
      </w:r>
      <w:r>
        <w:rPr>
          <w:rFonts w:hint="eastAsia" w:ascii="宋体" w:hAnsi="宋体" w:eastAsia="宋体" w:cs="宋体"/>
          <w:sz w:val="24"/>
          <w:szCs w:val="20"/>
        </w:rPr>
        <w:t xml:space="preserve">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ind w:firstLine="482"/>
        <w:jc w:val="left"/>
        <w:spacing w:line="560" w:lineRule="exact"/>
        <w:widowControl/>
        <w:rPr>
          <w:rFonts w:ascii="宋体" w:hAnsi="宋体" w:eastAsia="Arial" w:cs="宋体"/>
          <w:b/>
          <w:bCs/>
          <w:sz w:val="24"/>
          <w:szCs w:val="20"/>
        </w:rPr>
        <w:outlineLvl w:val="1"/>
      </w:pPr>
      <w:r/>
      <w:bookmarkStart w:id="83" w:name="_Toc20823296"/>
      <w:r/>
      <w:bookmarkStart w:id="84" w:name="_Toc120614217"/>
      <w:r/>
      <w:bookmarkStart w:id="85" w:name="_Toc16938540"/>
      <w:r/>
      <w:bookmarkStart w:id="86" w:name="_Toc513029224"/>
      <w:r>
        <w:rPr>
          <w:rFonts w:hint="eastAsia" w:ascii="宋体" w:hAnsi="宋体" w:eastAsia="宋体" w:cs="宋体"/>
          <w:b/>
          <w:bCs/>
          <w:sz w:val="24"/>
          <w:szCs w:val="20"/>
        </w:rPr>
        <w:t xml:space="preserve">四、投标文件的递交</w:t>
      </w:r>
      <w:bookmarkEnd w:id="83"/>
      <w:r/>
      <w:bookmarkEnd w:id="84"/>
      <w:r/>
      <w:bookmarkEnd w:id="85"/>
      <w:r/>
      <w:bookmarkEnd w:id="86"/>
      <w:r/>
      <w:r/>
    </w:p>
    <w:p>
      <w:pPr>
        <w:ind w:firstLine="482"/>
        <w:jc w:val="left"/>
        <w:spacing w:line="560" w:lineRule="exact"/>
        <w:widowControl/>
        <w:rPr>
          <w:rFonts w:ascii="宋体" w:hAnsi="宋体" w:eastAsia="Arial" w:cs="宋体"/>
          <w:b/>
          <w:bCs/>
          <w:sz w:val="24"/>
          <w:szCs w:val="20"/>
        </w:rPr>
        <w:outlineLvl w:val="2"/>
      </w:pPr>
      <w:r/>
      <w:bookmarkStart w:id="87" w:name="_Toc513029225"/>
      <w:r/>
      <w:bookmarkStart w:id="88" w:name="_Toc20823297"/>
      <w:r/>
      <w:bookmarkStart w:id="89" w:name="_Toc16938541"/>
      <w:r/>
      <w:bookmarkStart w:id="90" w:name="_Toc462564084"/>
      <w:r>
        <w:rPr>
          <w:rFonts w:hint="eastAsia" w:ascii="宋体" w:hAnsi="宋体" w:eastAsia="Arial" w:cs="宋体"/>
          <w:b/>
          <w:bCs/>
          <w:sz w:val="24"/>
          <w:szCs w:val="20"/>
        </w:rPr>
        <w:t xml:space="preserve">17</w:t>
      </w:r>
      <w:r>
        <w:rPr>
          <w:rFonts w:ascii="宋体" w:hAnsi="宋体" w:eastAsia="Arial" w:cs="宋体"/>
          <w:b/>
          <w:bCs/>
          <w:sz w:val="24"/>
          <w:szCs w:val="20"/>
        </w:rPr>
        <w:t xml:space="preserve">、投标文</w:t>
      </w:r>
      <w:r>
        <w:rPr>
          <w:rFonts w:hint="eastAsia" w:ascii="宋体" w:hAnsi="宋体" w:eastAsia="宋体" w:cs="宋体"/>
          <w:b/>
          <w:bCs/>
          <w:sz w:val="24"/>
          <w:szCs w:val="20"/>
        </w:rPr>
        <w:t xml:space="preserve">件</w:t>
      </w:r>
      <w:bookmarkEnd w:id="87"/>
      <w:r/>
      <w:bookmarkEnd w:id="88"/>
      <w:r/>
      <w:bookmarkEnd w:id="89"/>
      <w:r/>
      <w:bookmarkEnd w:id="90"/>
      <w:r>
        <w:rPr>
          <w:rFonts w:ascii="宋体" w:hAnsi="宋体" w:eastAsia="Arial" w:cs="宋体"/>
          <w:b/>
          <w:bCs/>
          <w:sz w:val="24"/>
          <w:szCs w:val="20"/>
        </w:rPr>
        <w:t xml:space="preserve">的递</w:t>
      </w:r>
      <w:r>
        <w:rPr>
          <w:rFonts w:hint="eastAsia" w:ascii="宋体" w:hAnsi="宋体" w:eastAsia="宋体" w:cs="宋体"/>
          <w:b/>
          <w:bCs/>
          <w:sz w:val="24"/>
          <w:szCs w:val="20"/>
        </w:rPr>
        <w:t xml:space="preserve">交</w:t>
      </w:r>
      <w:r/>
    </w:p>
    <w:p>
      <w:pPr>
        <w:ind w:firstLine="482"/>
        <w:jc w:val="left"/>
        <w:spacing w:line="560" w:lineRule="exact"/>
        <w:widowControl/>
        <w:rPr>
          <w:rFonts w:ascii="宋体" w:hAnsi="宋体" w:eastAsia="Arial" w:cs="宋体"/>
          <w:b/>
          <w:bCs/>
          <w:sz w:val="24"/>
          <w:szCs w:val="20"/>
        </w:rPr>
        <w:outlineLvl w:val="3"/>
      </w:pPr>
      <w:r>
        <w:rPr>
          <w:rFonts w:hint="eastAsia" w:ascii="宋体" w:hAnsi="宋体" w:eastAsia="Arial" w:cs="宋体"/>
          <w:b/>
          <w:bCs/>
          <w:sz w:val="24"/>
          <w:szCs w:val="20"/>
        </w:rPr>
        <w:t xml:space="preserve">17.1 </w:t>
      </w:r>
      <w:r>
        <w:rPr>
          <w:rFonts w:ascii="宋体" w:hAnsi="宋体" w:eastAsia="Arial" w:cs="宋体"/>
          <w:b/>
          <w:bCs/>
          <w:sz w:val="24"/>
          <w:szCs w:val="20"/>
        </w:rPr>
        <w:t xml:space="preserve">电子投标文件的递</w:t>
      </w:r>
      <w:r>
        <w:rPr>
          <w:rFonts w:hint="eastAsia" w:ascii="宋体" w:hAnsi="宋体" w:eastAsia="宋体" w:cs="宋体"/>
          <w:b/>
          <w:bCs/>
          <w:sz w:val="24"/>
          <w:szCs w:val="20"/>
        </w:rPr>
        <w:t xml:space="preserve">交</w:t>
      </w:r>
      <w:r/>
    </w:p>
    <w:p>
      <w:pPr>
        <w:ind w:firstLine="482"/>
        <w:jc w:val="left"/>
        <w:spacing w:line="560" w:lineRule="exact"/>
        <w:widowControl/>
        <w:rPr>
          <w:rFonts w:ascii="宋体" w:hAnsi="宋体" w:eastAsia="Arial" w:cs="宋体"/>
          <w:sz w:val="24"/>
          <w:szCs w:val="20"/>
        </w:rPr>
      </w:pPr>
      <w:r>
        <w:rPr>
          <w:rFonts w:hint="eastAsia" w:ascii="宋体" w:hAnsi="宋体" w:eastAsia="宋体" w:cs="宋体"/>
          <w:sz w:val="24"/>
          <w:szCs w:val="20"/>
        </w:rPr>
        <w:t xml:space="preserve">投标人应当按照《操作手册》规定，在投标截止时间前制作并上传电子投标文件。</w:t>
      </w:r>
      <w:bookmarkStart w:id="91" w:name="_Toc20823298"/>
      <w:r/>
      <w:bookmarkEnd w:id="91"/>
      <w:r/>
      <w:bookmarkStart w:id="92" w:name="_Toc16938542"/>
      <w:r/>
      <w:bookmarkEnd w:id="92"/>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18</w:t>
      </w:r>
      <w:r>
        <w:rPr>
          <w:rFonts w:ascii="宋体" w:hAnsi="宋体" w:eastAsia="Arial" w:cs="宋体"/>
          <w:b/>
          <w:bCs/>
          <w:sz w:val="24"/>
          <w:szCs w:val="20"/>
        </w:rPr>
        <w:t xml:space="preserve">、投标截止时</w:t>
      </w:r>
      <w:r>
        <w:rPr>
          <w:rFonts w:hint="eastAsia" w:ascii="宋体" w:hAnsi="宋体" w:eastAsia="宋体" w:cs="宋体"/>
          <w:b/>
          <w:bCs/>
          <w:sz w:val="24"/>
          <w:szCs w:val="20"/>
        </w:rPr>
        <w:t xml:space="preserve">间</w:t>
      </w:r>
      <w:r/>
    </w:p>
    <w:p>
      <w:pPr>
        <w:ind w:firstLine="482"/>
        <w:jc w:val="left"/>
        <w:spacing w:line="560" w:lineRule="exact"/>
        <w:widowControl/>
        <w:rPr>
          <w:rFonts w:ascii="宋体" w:hAnsi="宋体" w:eastAsia="Arial" w:cs="宋体"/>
          <w:sz w:val="24"/>
          <w:szCs w:val="20"/>
        </w:rPr>
      </w:pPr>
      <w:r>
        <w:rPr>
          <w:rFonts w:hint="eastAsia" w:ascii="宋体" w:hAnsi="宋体" w:eastAsia="Arial" w:cs="宋体"/>
          <w:i/>
          <w:iCs/>
          <w:sz w:val="24"/>
          <w:szCs w:val="20"/>
          <w:u w:val="single"/>
        </w:rPr>
        <w:t xml:space="preserve">18.1</w:t>
      </w:r>
      <w:r>
        <w:rPr>
          <w:rFonts w:hint="eastAsia" w:ascii="宋体" w:hAnsi="宋体" w:eastAsia="宋体" w:cs="宋体"/>
          <w:i/>
          <w:iCs/>
          <w:sz w:val="24"/>
          <w:szCs w:val="20"/>
          <w:u w:val="single"/>
        </w:rPr>
        <w:t xml:space="preserve">投标人上传电子投标文件的时间不得迟于招标公告中规定的投标截止时间</w:t>
      </w:r>
      <w:r>
        <w:rPr>
          <w:rFonts w:hint="eastAsia" w:ascii="宋体" w:hAnsi="宋体" w:eastAsia="宋体" w:cs="宋体"/>
          <w:sz w:val="24"/>
          <w:szCs w:val="20"/>
        </w:rPr>
        <w:t xml:space="preserve">。</w:t>
      </w:r>
      <w:r/>
    </w:p>
    <w:p>
      <w:pPr>
        <w:ind w:firstLine="482"/>
        <w:jc w:val="left"/>
        <w:spacing w:line="560" w:lineRule="exact"/>
        <w:widowControl/>
        <w:rPr>
          <w:rFonts w:ascii="宋体" w:hAnsi="宋体" w:eastAsia="Arial" w:cs="宋体"/>
          <w:sz w:val="24"/>
          <w:szCs w:val="20"/>
        </w:rPr>
      </w:pPr>
      <w:r>
        <w:rPr>
          <w:rFonts w:hint="eastAsia" w:ascii="宋体" w:hAnsi="宋体" w:eastAsia="宋体" w:cs="宋体"/>
          <w:sz w:val="24"/>
          <w:szCs w:val="20"/>
        </w:rPr>
        <w:t xml:space="preserve">投标人应充分考虑网络环境、网络带宽等风险因素，如因投标人自身原因造成的电子投标文件上传不成功的按照本招标文件第二章第</w:t>
      </w:r>
      <w:r>
        <w:rPr>
          <w:rFonts w:hint="eastAsia" w:ascii="宋体" w:hAnsi="宋体" w:eastAsia="Arial" w:cs="宋体"/>
          <w:sz w:val="24"/>
          <w:szCs w:val="20"/>
        </w:rPr>
        <w:t xml:space="preserve">26.1.2</w:t>
      </w:r>
      <w:r>
        <w:rPr>
          <w:rFonts w:hint="eastAsia" w:ascii="宋体" w:hAnsi="宋体" w:eastAsia="宋体" w:cs="宋体"/>
          <w:sz w:val="24"/>
          <w:szCs w:val="20"/>
        </w:rPr>
        <w:t xml:space="preserve">条规定做无效投标处理。</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18.2</w:t>
      </w:r>
      <w:r>
        <w:rPr>
          <w:rFonts w:hint="eastAsia" w:ascii="宋体" w:hAnsi="宋体" w:eastAsia="宋体" w:cs="宋体"/>
          <w:sz w:val="24"/>
          <w:szCs w:val="20"/>
        </w:rPr>
        <w:t xml:space="preserve">采购中心可以按照规定，通过修改招标文件酌情延长投标截止时间，在此情况下，投标人的所有权利和义务以及投标人受制的截止时间均应以延长后新的截止时间为准。</w:t>
      </w:r>
      <w:r/>
    </w:p>
    <w:p>
      <w:pPr>
        <w:ind w:firstLine="482"/>
        <w:jc w:val="left"/>
        <w:spacing w:line="560" w:lineRule="exact"/>
        <w:widowControl/>
        <w:rPr>
          <w:rFonts w:ascii="宋体" w:hAnsi="宋体" w:eastAsia="Arial" w:cs="宋体"/>
          <w:b/>
          <w:bCs/>
          <w:sz w:val="24"/>
          <w:szCs w:val="20"/>
        </w:rPr>
        <w:outlineLvl w:val="2"/>
      </w:pPr>
      <w:r/>
      <w:bookmarkStart w:id="93" w:name="_Toc513029227"/>
      <w:r/>
      <w:bookmarkStart w:id="94" w:name="_Toc20823299"/>
      <w:r/>
      <w:bookmarkStart w:id="95" w:name="_Toc16938543"/>
      <w:r>
        <w:rPr>
          <w:rFonts w:hint="eastAsia" w:ascii="宋体" w:hAnsi="宋体" w:eastAsia="Arial" w:cs="宋体"/>
          <w:b/>
          <w:bCs/>
          <w:sz w:val="24"/>
          <w:szCs w:val="20"/>
        </w:rPr>
        <w:t xml:space="preserve">19</w:t>
      </w:r>
      <w:r>
        <w:rPr>
          <w:rFonts w:ascii="宋体" w:hAnsi="宋体" w:eastAsia="Arial" w:cs="宋体"/>
          <w:b/>
          <w:bCs/>
          <w:sz w:val="24"/>
          <w:szCs w:val="20"/>
        </w:rPr>
        <w:t xml:space="preserve">、投标文</w:t>
      </w:r>
      <w:r>
        <w:rPr>
          <w:rFonts w:hint="eastAsia" w:ascii="宋体" w:hAnsi="宋体" w:eastAsia="宋体" w:cs="宋体"/>
          <w:b/>
          <w:bCs/>
          <w:sz w:val="24"/>
          <w:szCs w:val="20"/>
        </w:rPr>
        <w:t xml:space="preserve">件</w:t>
      </w:r>
      <w:bookmarkEnd w:id="93"/>
      <w:r/>
      <w:bookmarkEnd w:id="94"/>
      <w:r/>
      <w:bookmarkEnd w:id="95"/>
      <w:r>
        <w:rPr>
          <w:rFonts w:ascii="宋体" w:hAnsi="宋体" w:eastAsia="Arial" w:cs="宋体"/>
          <w:b/>
          <w:bCs/>
          <w:sz w:val="24"/>
          <w:szCs w:val="20"/>
        </w:rPr>
        <w:t xml:space="preserve">的拒</w:t>
      </w:r>
      <w:r>
        <w:rPr>
          <w:rFonts w:hint="eastAsia" w:ascii="宋体" w:hAnsi="宋体" w:eastAsia="宋体" w:cs="宋体"/>
          <w:b/>
          <w:bCs/>
          <w:sz w:val="24"/>
          <w:szCs w:val="20"/>
        </w:rPr>
        <w:t xml:space="preserve">收</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19.1</w:t>
      </w:r>
      <w:r>
        <w:rPr>
          <w:rFonts w:hint="eastAsia" w:ascii="宋体" w:hAnsi="宋体" w:eastAsia="宋体" w:cs="宋体"/>
          <w:sz w:val="24"/>
          <w:szCs w:val="20"/>
        </w:rPr>
        <w:t xml:space="preserve">采购中心拒绝接收在其规定的投标截止时间后上传的任何投标文件。</w:t>
      </w:r>
      <w:r/>
    </w:p>
    <w:p>
      <w:pPr>
        <w:ind w:firstLine="482"/>
        <w:jc w:val="left"/>
        <w:spacing w:line="560" w:lineRule="exact"/>
        <w:widowControl/>
        <w:rPr>
          <w:rFonts w:ascii="宋体" w:hAnsi="宋体" w:eastAsia="Arial" w:cs="宋体"/>
          <w:b/>
          <w:bCs/>
          <w:sz w:val="24"/>
          <w:szCs w:val="20"/>
        </w:rPr>
        <w:outlineLvl w:val="2"/>
      </w:pPr>
      <w:r/>
      <w:bookmarkStart w:id="96" w:name="_Toc16938544"/>
      <w:r/>
      <w:bookmarkStart w:id="97" w:name="_Toc20823300"/>
      <w:r/>
      <w:bookmarkStart w:id="98" w:name="_Toc513029228"/>
      <w:r>
        <w:rPr>
          <w:rFonts w:hint="eastAsia" w:ascii="宋体" w:hAnsi="宋体" w:eastAsia="Arial" w:cs="宋体"/>
          <w:b/>
          <w:bCs/>
          <w:sz w:val="24"/>
          <w:szCs w:val="20"/>
        </w:rPr>
        <w:t xml:space="preserve">20</w:t>
      </w:r>
      <w:r>
        <w:rPr>
          <w:rFonts w:ascii="宋体" w:hAnsi="宋体" w:eastAsia="Arial" w:cs="宋体"/>
          <w:b/>
          <w:bCs/>
          <w:sz w:val="24"/>
          <w:szCs w:val="20"/>
        </w:rPr>
        <w:t xml:space="preserve">、投标文件的撤回和修</w:t>
      </w:r>
      <w:r>
        <w:rPr>
          <w:rFonts w:hint="eastAsia" w:ascii="宋体" w:hAnsi="宋体" w:eastAsia="宋体" w:cs="宋体"/>
          <w:b/>
          <w:bCs/>
          <w:sz w:val="24"/>
          <w:szCs w:val="20"/>
        </w:rPr>
        <w:t xml:space="preserve">改</w:t>
      </w:r>
      <w:bookmarkEnd w:id="96"/>
      <w:r/>
      <w:bookmarkEnd w:id="97"/>
      <w:r/>
      <w:bookmarkEnd w:id="98"/>
      <w:r/>
      <w:r/>
    </w:p>
    <w:p>
      <w:pPr>
        <w:ind w:firstLine="482"/>
        <w:jc w:val="left"/>
        <w:spacing w:line="560" w:lineRule="exact"/>
        <w:widowControl/>
        <w:rPr>
          <w:rFonts w:ascii="宋体" w:hAnsi="宋体" w:eastAsia="Arial" w:cs="宋体"/>
          <w:b/>
          <w:bCs/>
          <w:sz w:val="24"/>
          <w:szCs w:val="20"/>
        </w:rPr>
        <w:outlineLvl w:val="3"/>
      </w:pPr>
      <w:r>
        <w:rPr>
          <w:rFonts w:hint="eastAsia" w:ascii="宋体" w:hAnsi="宋体" w:eastAsia="Arial" w:cs="宋体"/>
          <w:b/>
          <w:bCs/>
          <w:sz w:val="24"/>
          <w:szCs w:val="20"/>
        </w:rPr>
        <w:t xml:space="preserve">20.1</w:t>
      </w:r>
      <w:r>
        <w:rPr>
          <w:rFonts w:ascii="宋体" w:hAnsi="宋体" w:eastAsia="Arial" w:cs="宋体"/>
          <w:b/>
          <w:bCs/>
          <w:sz w:val="24"/>
          <w:szCs w:val="20"/>
        </w:rPr>
        <w:t xml:space="preserve">投标文件的撤</w:t>
      </w:r>
      <w:r>
        <w:rPr>
          <w:rFonts w:hint="eastAsia" w:ascii="宋体" w:hAnsi="宋体" w:eastAsia="宋体" w:cs="宋体"/>
          <w:b/>
          <w:bCs/>
          <w:sz w:val="24"/>
          <w:szCs w:val="20"/>
        </w:rPr>
        <w:t xml:space="preserve">回</w:t>
      </w:r>
      <w:r/>
    </w:p>
    <w:p>
      <w:pPr>
        <w:ind w:firstLine="482"/>
        <w:jc w:val="left"/>
        <w:spacing w:line="560" w:lineRule="exact"/>
        <w:widowControl/>
        <w:rPr>
          <w:rFonts w:ascii="宋体" w:hAnsi="宋体" w:eastAsia="Arial" w:cs="宋体"/>
          <w:sz w:val="24"/>
          <w:szCs w:val="20"/>
        </w:rPr>
        <w:outlineLvl w:val="4"/>
      </w:pPr>
      <w:r>
        <w:rPr>
          <w:rFonts w:hint="eastAsia" w:ascii="宋体" w:hAnsi="宋体" w:eastAsia="Arial" w:cs="宋体"/>
          <w:sz w:val="24"/>
          <w:szCs w:val="20"/>
        </w:rPr>
        <w:t xml:space="preserve">20.1.1</w:t>
      </w:r>
      <w:r>
        <w:rPr>
          <w:rFonts w:hint="eastAsia" w:ascii="宋体" w:hAnsi="宋体" w:eastAsia="宋体" w:cs="宋体"/>
          <w:sz w:val="24"/>
          <w:szCs w:val="20"/>
        </w:rPr>
        <w:t xml:space="preserve">电子投标文件的撤回</w:t>
      </w:r>
      <w:r/>
    </w:p>
    <w:p>
      <w:pPr>
        <w:ind w:firstLine="482"/>
        <w:jc w:val="left"/>
        <w:spacing w:line="560" w:lineRule="exact"/>
        <w:widowControl/>
        <w:rPr>
          <w:rFonts w:ascii="宋体" w:hAnsi="宋体" w:eastAsia="Arial" w:cs="宋体"/>
          <w:sz w:val="24"/>
          <w:szCs w:val="20"/>
        </w:rPr>
      </w:pPr>
      <w:r>
        <w:rPr>
          <w:rFonts w:hint="eastAsia" w:ascii="宋体" w:hAnsi="宋体" w:eastAsia="宋体" w:cs="宋体"/>
          <w:sz w:val="24"/>
          <w:szCs w:val="20"/>
        </w:rPr>
        <w:t xml:space="preserve">投标人可在投标截止时间前，撤回其电子投标文件，具体操作方法见《操作手册》。</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20.1.2</w:t>
      </w:r>
      <w:r>
        <w:rPr>
          <w:rFonts w:hint="eastAsia" w:ascii="宋体" w:hAnsi="宋体" w:eastAsia="宋体" w:cs="宋体"/>
          <w:sz w:val="24"/>
          <w:szCs w:val="20"/>
        </w:rPr>
        <w:t xml:space="preserve">投标人撤回电子投标文件，则认为其不再参与本项目投标活动。</w:t>
      </w:r>
      <w:r/>
    </w:p>
    <w:p>
      <w:pPr>
        <w:ind w:firstLine="482"/>
        <w:jc w:val="left"/>
        <w:spacing w:line="560" w:lineRule="exact"/>
        <w:widowControl/>
        <w:rPr>
          <w:rFonts w:ascii="宋体" w:hAnsi="宋体" w:eastAsia="Arial" w:cs="宋体"/>
          <w:b/>
          <w:bCs/>
          <w:sz w:val="24"/>
          <w:szCs w:val="20"/>
        </w:rPr>
        <w:outlineLvl w:val="3"/>
      </w:pPr>
      <w:r>
        <w:rPr>
          <w:rFonts w:hint="eastAsia" w:ascii="宋体" w:hAnsi="宋体" w:eastAsia="Arial" w:cs="宋体"/>
          <w:b/>
          <w:bCs/>
          <w:sz w:val="24"/>
          <w:szCs w:val="20"/>
        </w:rPr>
        <w:t xml:space="preserve">20.2 </w:t>
      </w:r>
      <w:r>
        <w:rPr>
          <w:rFonts w:ascii="宋体" w:hAnsi="宋体" w:eastAsia="Arial" w:cs="宋体"/>
          <w:b/>
          <w:bCs/>
          <w:sz w:val="24"/>
          <w:szCs w:val="20"/>
        </w:rPr>
        <w:t xml:space="preserve">投标文件的修</w:t>
      </w:r>
      <w:r>
        <w:rPr>
          <w:rFonts w:hint="eastAsia" w:ascii="宋体" w:hAnsi="宋体" w:eastAsia="宋体" w:cs="宋体"/>
          <w:b/>
          <w:bCs/>
          <w:sz w:val="24"/>
          <w:szCs w:val="20"/>
        </w:rPr>
        <w:t xml:space="preserve">改</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20.2.1</w:t>
      </w:r>
      <w:r>
        <w:rPr>
          <w:rFonts w:hint="eastAsia" w:ascii="宋体" w:hAnsi="宋体" w:eastAsia="宋体" w:cs="宋体"/>
          <w:sz w:val="24"/>
          <w:szCs w:val="20"/>
        </w:rPr>
        <w:t xml:space="preserve">投标人可在投标截止时间前，对其电子投标文件进行修改，具体操作方法见《操作手册》。</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20.2.2</w:t>
      </w:r>
      <w:r>
        <w:rPr>
          <w:rFonts w:hint="eastAsia" w:ascii="宋体" w:hAnsi="宋体" w:eastAsia="宋体" w:cs="宋体"/>
          <w:sz w:val="24"/>
          <w:szCs w:val="20"/>
        </w:rPr>
        <w:t xml:space="preserve">在投标截止时间之后，投标人不得对其电子投标文件作任何修改。</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20.3</w:t>
      </w:r>
      <w:r>
        <w:rPr>
          <w:rFonts w:hint="eastAsia" w:ascii="宋体" w:hAnsi="宋体" w:eastAsia="宋体" w:cs="宋体"/>
          <w:sz w:val="24"/>
          <w:szCs w:val="20"/>
        </w:rPr>
        <w:t xml:space="preserve">在投标截止时间至招标文件中规定的投标有效期满之间的这段时间内，投标人不得撤回其投标。</w:t>
      </w:r>
      <w:r/>
    </w:p>
    <w:p>
      <w:pPr>
        <w:ind w:firstLine="482"/>
        <w:jc w:val="left"/>
        <w:spacing w:line="560" w:lineRule="exact"/>
        <w:widowControl/>
        <w:rPr>
          <w:rFonts w:ascii="宋体" w:hAnsi="宋体" w:eastAsia="Arial" w:cs="宋体"/>
          <w:b/>
          <w:bCs/>
          <w:sz w:val="24"/>
          <w:szCs w:val="20"/>
        </w:rPr>
        <w:outlineLvl w:val="1"/>
      </w:pPr>
      <w:r>
        <w:rPr>
          <w:rFonts w:ascii="宋体" w:hAnsi="宋体" w:eastAsia="Arial" w:cs="宋体"/>
          <w:b/>
          <w:bCs/>
          <w:sz w:val="24"/>
          <w:szCs w:val="20"/>
        </w:rPr>
        <w:t xml:space="preserve">五、开标与评</w:t>
      </w:r>
      <w:r>
        <w:rPr>
          <w:rFonts w:hint="eastAsia" w:ascii="宋体" w:hAnsi="宋体" w:eastAsia="宋体" w:cs="宋体"/>
          <w:b/>
          <w:bCs/>
          <w:sz w:val="24"/>
          <w:szCs w:val="20"/>
        </w:rPr>
        <w:t xml:space="preserve">标</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21</w:t>
      </w:r>
      <w:r>
        <w:rPr>
          <w:rFonts w:ascii="宋体" w:hAnsi="宋体" w:eastAsia="Arial" w:cs="宋体"/>
          <w:b/>
          <w:bCs/>
          <w:sz w:val="24"/>
          <w:szCs w:val="20"/>
        </w:rPr>
        <w:t xml:space="preserve">、开</w:t>
      </w:r>
      <w:r>
        <w:rPr>
          <w:rFonts w:hint="eastAsia" w:ascii="宋体" w:hAnsi="宋体" w:eastAsia="宋体" w:cs="宋体"/>
          <w:b/>
          <w:bCs/>
          <w:sz w:val="24"/>
          <w:szCs w:val="20"/>
        </w:rPr>
        <w:t xml:space="preserve">标</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21.1</w:t>
      </w:r>
      <w:r>
        <w:rPr>
          <w:rFonts w:hint="eastAsia" w:ascii="宋体" w:hAnsi="宋体" w:eastAsia="宋体" w:cs="宋体"/>
          <w:sz w:val="24"/>
          <w:szCs w:val="20"/>
        </w:rPr>
        <w:t xml:space="preserve">采购中心将在招标公告中规定的时间和地点组织公开开标。投标人应当按照《操作手册》规定，参加开标活动和在苏采云系统规定的时间内对投标文件进行解密。</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21.2</w:t>
      </w:r>
      <w:r>
        <w:rPr>
          <w:rFonts w:hint="eastAsia" w:ascii="宋体" w:hAnsi="宋体" w:eastAsia="宋体" w:cs="宋体"/>
          <w:sz w:val="24"/>
          <w:szCs w:val="20"/>
        </w:rPr>
        <w:t xml:space="preserve">开标仪式由采购中心组织。苏采云系统将自动对项目进行开标，并宣布各投标人名称和投标价格。</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21.3</w:t>
      </w:r>
      <w:r>
        <w:rPr>
          <w:rFonts w:hint="eastAsia" w:ascii="宋体" w:hAnsi="宋体" w:eastAsia="宋体" w:cs="宋体"/>
          <w:sz w:val="24"/>
          <w:szCs w:val="20"/>
        </w:rPr>
        <w:t xml:space="preserve">投标人在开标过程中涉及到的投标文件解密、开标结果确认等工作，应按照《操作手册》规定执行。</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21.4</w:t>
      </w:r>
      <w:r>
        <w:rPr>
          <w:rFonts w:hint="eastAsia" w:ascii="宋体" w:hAnsi="宋体" w:eastAsia="宋体" w:cs="宋体"/>
          <w:sz w:val="24"/>
          <w:szCs w:val="20"/>
        </w:rPr>
        <w:t xml:space="preserve">投标人如果对开标过程和开标记录有疑义，应当根据《操作手册》规定提出，如苏采云系统中《开标记录表》宣布后</w:t>
      </w:r>
      <w:r>
        <w:rPr>
          <w:rFonts w:hint="eastAsia" w:ascii="宋体" w:hAnsi="宋体" w:eastAsia="Arial" w:cs="宋体"/>
          <w:sz w:val="24"/>
          <w:szCs w:val="20"/>
        </w:rPr>
        <w:t xml:space="preserve">5</w:t>
      </w:r>
      <w:r>
        <w:rPr>
          <w:rFonts w:hint="eastAsia" w:ascii="宋体" w:hAnsi="宋体" w:eastAsia="宋体" w:cs="宋体"/>
          <w:sz w:val="24"/>
          <w:szCs w:val="20"/>
        </w:rPr>
        <w:t xml:space="preserve">分钟内未提出的，视同认可开标结果。</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22</w:t>
      </w:r>
      <w:r>
        <w:rPr>
          <w:rFonts w:ascii="宋体" w:hAnsi="宋体" w:eastAsia="Arial" w:cs="宋体"/>
          <w:b/>
          <w:bCs/>
          <w:sz w:val="24"/>
          <w:szCs w:val="20"/>
        </w:rPr>
        <w:t xml:space="preserve">、评标委员</w:t>
      </w:r>
      <w:r>
        <w:rPr>
          <w:rFonts w:hint="eastAsia" w:ascii="宋体" w:hAnsi="宋体" w:eastAsia="宋体" w:cs="宋体"/>
          <w:b/>
          <w:bCs/>
          <w:sz w:val="24"/>
          <w:szCs w:val="20"/>
        </w:rPr>
        <w:t xml:space="preserve">会</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22.1</w:t>
      </w:r>
      <w:r>
        <w:rPr>
          <w:rFonts w:hint="eastAsia" w:ascii="宋体" w:hAnsi="宋体" w:eastAsia="宋体" w:cs="宋体"/>
          <w:sz w:val="24"/>
          <w:szCs w:val="20"/>
        </w:rPr>
        <w:t xml:space="preserve">开标后，采购中心将立即组织评标委员会（以下简称评委会）进行评标。</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22.2</w:t>
      </w:r>
      <w:r>
        <w:rPr>
          <w:rFonts w:hint="eastAsia" w:ascii="宋体" w:hAnsi="宋体" w:eastAsia="宋体" w:cs="宋体"/>
          <w:sz w:val="24"/>
          <w:szCs w:val="20"/>
        </w:rPr>
        <w:t xml:space="preserve">评委会由采购人代表和有关技术、经济等方面的专家组成，且人员构成符合政府采购有关规定。</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22.3</w:t>
      </w:r>
      <w:r>
        <w:rPr>
          <w:rFonts w:hint="eastAsia" w:ascii="宋体" w:hAnsi="宋体" w:eastAsia="宋体" w:cs="宋体"/>
          <w:sz w:val="24"/>
          <w:szCs w:val="20"/>
        </w:rPr>
        <w:t xml:space="preserve">评委会独立工作，负责评审所有投标文件并确定中标候选人。</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23</w:t>
      </w:r>
      <w:r>
        <w:rPr>
          <w:rFonts w:ascii="宋体" w:hAnsi="宋体" w:eastAsia="Arial" w:cs="宋体"/>
          <w:b/>
          <w:bCs/>
          <w:sz w:val="24"/>
          <w:szCs w:val="20"/>
        </w:rPr>
        <w:t xml:space="preserve">、评标过程的保密与公</w:t>
      </w:r>
      <w:r>
        <w:rPr>
          <w:rFonts w:hint="eastAsia" w:ascii="宋体" w:hAnsi="宋体" w:eastAsia="宋体" w:cs="宋体"/>
          <w:b/>
          <w:bCs/>
          <w:sz w:val="24"/>
          <w:szCs w:val="20"/>
        </w:rPr>
        <w:t xml:space="preserve">正</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23.1</w:t>
      </w:r>
      <w:r>
        <w:rPr>
          <w:rFonts w:hint="eastAsia" w:ascii="宋体" w:hAnsi="宋体" w:eastAsia="宋体" w:cs="宋体"/>
          <w:sz w:val="24"/>
          <w:szCs w:val="20"/>
        </w:rPr>
        <w:t xml:space="preserve">凡是与审查、澄清、评价和比较投标的有关资料以及授标建议等，采购人、评委、采购中心均不得向投标人或与评标无关的其他人员透露。</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23.2</w:t>
      </w:r>
      <w:r>
        <w:rPr>
          <w:rFonts w:hint="eastAsia" w:ascii="宋体" w:hAnsi="宋体" w:eastAsia="宋体" w:cs="宋体"/>
          <w:sz w:val="24"/>
          <w:szCs w:val="20"/>
        </w:rPr>
        <w:t xml:space="preserve">在评标过程中，投标人不得以任何行为影响评标过程，否则其投标文件将被作为无效投标文件。</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23.3</w:t>
      </w:r>
      <w:r>
        <w:rPr>
          <w:rFonts w:hint="eastAsia" w:ascii="宋体" w:hAnsi="宋体" w:eastAsia="宋体" w:cs="宋体"/>
          <w:sz w:val="24"/>
          <w:szCs w:val="20"/>
        </w:rPr>
        <w:t xml:space="preserve">采购中心和评标委员会不向未中标的投标人解释未中标原因，也不公布评标过程中的相关细节。</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23.4</w:t>
      </w:r>
      <w:r>
        <w:rPr>
          <w:rFonts w:hint="eastAsia" w:ascii="宋体" w:hAnsi="宋体" w:eastAsia="宋体" w:cs="宋体"/>
          <w:sz w:val="24"/>
          <w:szCs w:val="20"/>
        </w:rPr>
        <w:t xml:space="preserve">采用综合评分法的项目，未中标的投标人可于中标结果公告期限届满之日起通过苏采云系统查看自己的评审得分及排序情况。</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24</w:t>
      </w:r>
      <w:r>
        <w:rPr>
          <w:rFonts w:ascii="宋体" w:hAnsi="宋体" w:eastAsia="Arial" w:cs="宋体"/>
          <w:b/>
          <w:bCs/>
          <w:sz w:val="24"/>
          <w:szCs w:val="20"/>
        </w:rPr>
        <w:t xml:space="preserve">、投标文件的澄</w:t>
      </w:r>
      <w:r>
        <w:rPr>
          <w:rFonts w:hint="eastAsia" w:ascii="宋体" w:hAnsi="宋体" w:eastAsia="宋体" w:cs="宋体"/>
          <w:b/>
          <w:bCs/>
          <w:sz w:val="24"/>
          <w:szCs w:val="20"/>
        </w:rPr>
        <w:t xml:space="preserve">清</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24.1</w:t>
      </w:r>
      <w:r>
        <w:rPr>
          <w:rFonts w:hint="eastAsia" w:ascii="宋体" w:hAnsi="宋体" w:eastAsia="宋体" w:cs="宋体"/>
          <w:sz w:val="24"/>
          <w:szCs w:val="20"/>
        </w:rPr>
        <w:t xml:space="preserve">评标期间，评委会对投标文件中含义不明确、同类问题表述不一致或者有明显文字和计算错误的内容，有权要求投标人作出必要的澄清、说明或者补正。</w:t>
      </w:r>
      <w:r/>
    </w:p>
    <w:p>
      <w:pPr>
        <w:ind w:firstLine="482"/>
        <w:jc w:val="left"/>
        <w:spacing w:line="560" w:lineRule="exact"/>
        <w:widowControl/>
        <w:rPr>
          <w:rFonts w:ascii="宋体" w:hAnsi="宋体" w:eastAsia="Arial" w:cs="宋体"/>
          <w:sz w:val="24"/>
          <w:szCs w:val="20"/>
        </w:rPr>
      </w:pPr>
      <w:r>
        <w:rPr>
          <w:rFonts w:hint="eastAsia" w:ascii="宋体" w:hAnsi="宋体" w:eastAsia="宋体" w:cs="宋体"/>
          <w:sz w:val="24"/>
          <w:szCs w:val="20"/>
        </w:rPr>
        <w:t xml:space="preserve">投标人的澄清、说明或者补正不得超出投标文件的范围或者改变投标文件的实质性内容。</w:t>
      </w:r>
      <w:r/>
    </w:p>
    <w:p>
      <w:pPr>
        <w:ind w:firstLine="482"/>
        <w:jc w:val="left"/>
        <w:spacing w:line="560" w:lineRule="exact"/>
        <w:widowControl/>
        <w:rPr>
          <w:rFonts w:ascii="宋体" w:hAnsi="宋体" w:eastAsia="Arial" w:cs="宋体"/>
          <w:sz w:val="24"/>
          <w:szCs w:val="20"/>
        </w:rPr>
      </w:pPr>
      <w:r>
        <w:rPr>
          <w:rFonts w:hint="eastAsia" w:ascii="宋体" w:hAnsi="宋体" w:eastAsia="宋体" w:cs="宋体"/>
          <w:sz w:val="24"/>
          <w:szCs w:val="20"/>
        </w:rPr>
        <w:t xml:space="preserve">评标委员会并非对每个投标人都做澄清要求。</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24.2</w:t>
      </w:r>
      <w:r>
        <w:rPr>
          <w:rFonts w:hint="eastAsia" w:ascii="宋体" w:hAnsi="宋体" w:eastAsia="宋体" w:cs="宋体"/>
          <w:sz w:val="24"/>
          <w:szCs w:val="20"/>
        </w:rPr>
        <w:t xml:space="preserve">需要供应商进行澄清、说明和补正的，评委会将通过苏采云系统向供应商发出</w:t>
      </w:r>
      <w:r>
        <w:rPr>
          <w:rFonts w:ascii="宋体" w:hAnsi="宋体" w:eastAsia="Arial" w:cs="宋体"/>
          <w:sz w:val="24"/>
          <w:szCs w:val="20"/>
        </w:rPr>
        <w:t xml:space="preserve">“</w:t>
      </w:r>
      <w:r>
        <w:rPr>
          <w:rFonts w:hint="eastAsia" w:ascii="宋体" w:hAnsi="宋体" w:eastAsia="宋体" w:cs="宋体"/>
          <w:sz w:val="24"/>
          <w:szCs w:val="20"/>
        </w:rPr>
        <w:t xml:space="preserve">澄清要求函</w:t>
      </w:r>
      <w:r>
        <w:rPr>
          <w:rFonts w:ascii="宋体" w:hAnsi="宋体" w:eastAsia="Arial" w:cs="宋体"/>
          <w:sz w:val="24"/>
          <w:szCs w:val="20"/>
        </w:rPr>
        <w:t xml:space="preserve">”</w:t>
      </w:r>
      <w:r>
        <w:rPr>
          <w:rFonts w:hint="eastAsia" w:ascii="宋体" w:hAnsi="宋体" w:eastAsia="宋体" w:cs="宋体"/>
          <w:sz w:val="24"/>
          <w:szCs w:val="20"/>
        </w:rPr>
        <w:t xml:space="preserve">，接到</w:t>
      </w:r>
      <w:r>
        <w:rPr>
          <w:rFonts w:ascii="宋体" w:hAnsi="宋体" w:eastAsia="Arial" w:cs="宋体"/>
          <w:sz w:val="24"/>
          <w:szCs w:val="20"/>
        </w:rPr>
        <w:t xml:space="preserve">“</w:t>
      </w:r>
      <w:r>
        <w:rPr>
          <w:rFonts w:hint="eastAsia" w:ascii="宋体" w:hAnsi="宋体" w:eastAsia="宋体" w:cs="宋体"/>
          <w:sz w:val="24"/>
          <w:szCs w:val="20"/>
        </w:rPr>
        <w:t xml:space="preserve">澄清要求函</w:t>
      </w:r>
      <w:r>
        <w:rPr>
          <w:rFonts w:ascii="宋体" w:hAnsi="宋体" w:eastAsia="Arial" w:cs="宋体"/>
          <w:sz w:val="24"/>
          <w:szCs w:val="20"/>
        </w:rPr>
        <w:t xml:space="preserve">”</w:t>
      </w:r>
      <w:r>
        <w:rPr>
          <w:rFonts w:hint="eastAsia" w:ascii="宋体" w:hAnsi="宋体" w:eastAsia="宋体" w:cs="宋体"/>
          <w:sz w:val="24"/>
          <w:szCs w:val="20"/>
        </w:rPr>
        <w:t xml:space="preserve">的投标人应当按照要求在苏采云系统中提交</w:t>
      </w:r>
      <w:r>
        <w:rPr>
          <w:rFonts w:ascii="宋体" w:hAnsi="宋体" w:eastAsia="Arial" w:cs="宋体"/>
          <w:sz w:val="24"/>
          <w:szCs w:val="20"/>
        </w:rPr>
        <w:t xml:space="preserve">“</w:t>
      </w:r>
      <w:r>
        <w:rPr>
          <w:rFonts w:hint="eastAsia" w:ascii="宋体" w:hAnsi="宋体" w:eastAsia="宋体" w:cs="宋体"/>
          <w:sz w:val="24"/>
          <w:szCs w:val="20"/>
        </w:rPr>
        <w:t xml:space="preserve">澄清响应函</w:t>
      </w:r>
      <w:r>
        <w:rPr>
          <w:rFonts w:ascii="宋体" w:hAnsi="宋体" w:eastAsia="Arial" w:cs="宋体"/>
          <w:sz w:val="24"/>
          <w:szCs w:val="20"/>
        </w:rPr>
        <w:t xml:space="preserve">”</w:t>
      </w:r>
      <w:r>
        <w:rPr>
          <w:rFonts w:hint="eastAsia" w:ascii="宋体" w:hAnsi="宋体" w:eastAsia="宋体" w:cs="宋体"/>
          <w:sz w:val="24"/>
          <w:szCs w:val="20"/>
        </w:rPr>
        <w:t xml:space="preserve">并加盖</w:t>
      </w:r>
      <w:r>
        <w:rPr>
          <w:rFonts w:hint="eastAsia" w:ascii="宋体" w:hAnsi="宋体" w:eastAsia="Arial" w:cs="宋体"/>
          <w:sz w:val="24"/>
          <w:szCs w:val="20"/>
        </w:rPr>
        <w:t xml:space="preserve">CA</w:t>
      </w:r>
      <w:r>
        <w:rPr>
          <w:rFonts w:hint="eastAsia" w:ascii="宋体" w:hAnsi="宋体" w:eastAsia="宋体" w:cs="宋体"/>
          <w:sz w:val="24"/>
          <w:szCs w:val="20"/>
        </w:rPr>
        <w:t xml:space="preserve">电子公章。澄清、说明和补正的内容作为投标文件的补充部分，具体操作方式见《操作手册》。</w:t>
      </w:r>
      <w:r/>
    </w:p>
    <w:p>
      <w:pPr>
        <w:ind w:firstLine="480"/>
        <w:spacing w:line="500" w:lineRule="exact"/>
        <w:widowControl/>
        <w:rPr>
          <w:rFonts w:ascii="宋体" w:hAnsi="宋体" w:eastAsia="Arial" w:cs="宋体"/>
          <w:sz w:val="24"/>
          <w:szCs w:val="20"/>
        </w:rPr>
      </w:pPr>
      <w:r>
        <w:rPr>
          <w:rFonts w:hint="eastAsia" w:ascii="宋体" w:hAnsi="宋体" w:eastAsia="Arial" w:cs="宋体"/>
          <w:sz w:val="24"/>
          <w:szCs w:val="20"/>
        </w:rPr>
        <w:t xml:space="preserve">24.3</w:t>
      </w:r>
      <w:r>
        <w:rPr>
          <w:rFonts w:hint="eastAsia" w:ascii="宋体" w:hAnsi="宋体" w:eastAsia="宋体" w:cs="宋体"/>
          <w:sz w:val="24"/>
          <w:szCs w:val="20"/>
        </w:rPr>
        <w:t xml:space="preserve">接到评委会澄清、说明和补正要求的投标人如未按规定作出澄清、说明和补正，其风险由投标人自行承担。</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25</w:t>
      </w:r>
      <w:r>
        <w:rPr>
          <w:rFonts w:ascii="宋体" w:hAnsi="宋体" w:eastAsia="Arial" w:cs="宋体"/>
          <w:b/>
          <w:bCs/>
          <w:sz w:val="24"/>
          <w:szCs w:val="20"/>
        </w:rPr>
        <w:t xml:space="preserve">、对投标文件的初</w:t>
      </w:r>
      <w:r>
        <w:rPr>
          <w:rFonts w:hint="eastAsia" w:ascii="宋体" w:hAnsi="宋体" w:eastAsia="宋体" w:cs="宋体"/>
          <w:b/>
          <w:bCs/>
          <w:sz w:val="24"/>
          <w:szCs w:val="20"/>
        </w:rPr>
        <w:t xml:space="preserve">审</w:t>
      </w:r>
      <w:r/>
    </w:p>
    <w:p>
      <w:pPr>
        <w:ind w:firstLine="482"/>
        <w:jc w:val="left"/>
        <w:spacing w:line="560" w:lineRule="exact"/>
        <w:widowControl/>
        <w:rPr>
          <w:rFonts w:ascii="宋体" w:hAnsi="宋体" w:eastAsia="Arial" w:cs="宋体"/>
          <w:sz w:val="24"/>
          <w:szCs w:val="20"/>
        </w:rPr>
        <w:outlineLvl w:val="3"/>
      </w:pPr>
      <w:r>
        <w:rPr>
          <w:rFonts w:hint="eastAsia" w:ascii="宋体" w:hAnsi="宋体" w:eastAsia="Arial" w:cs="宋体"/>
          <w:sz w:val="24"/>
          <w:szCs w:val="20"/>
        </w:rPr>
        <w:t xml:space="preserve">25.1</w:t>
      </w:r>
      <w:r>
        <w:rPr>
          <w:rFonts w:hint="eastAsia" w:ascii="宋体" w:hAnsi="宋体" w:eastAsia="宋体" w:cs="宋体"/>
          <w:sz w:val="24"/>
          <w:szCs w:val="20"/>
        </w:rPr>
        <w:t xml:space="preserve">投标文件初审分为资格审查和符合性审查。</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25.1.1</w:t>
      </w:r>
      <w:r>
        <w:rPr>
          <w:rFonts w:hint="eastAsia" w:ascii="宋体" w:hAnsi="宋体" w:eastAsia="宋体" w:cs="宋体"/>
          <w:sz w:val="24"/>
          <w:szCs w:val="20"/>
        </w:rPr>
        <w:t xml:space="preserve">资格审查：依据法律法规和招标文件的规定，由采购人对投标文件中的资格证明文件进行审查。资格审查的结论，采购人以书面形式向评委会进行反馈。</w:t>
      </w:r>
      <w:r/>
    </w:p>
    <w:p>
      <w:pPr>
        <w:ind w:firstLine="482"/>
        <w:jc w:val="left"/>
        <w:spacing w:line="560" w:lineRule="exact"/>
        <w:widowControl/>
        <w:rPr>
          <w:rFonts w:ascii="宋体" w:hAnsi="宋体" w:eastAsia="Arial" w:cs="宋体"/>
          <w:sz w:val="24"/>
          <w:szCs w:val="20"/>
        </w:rPr>
      </w:pPr>
      <w:r>
        <w:rPr>
          <w:rFonts w:hint="eastAsia" w:ascii="宋体" w:hAnsi="宋体" w:eastAsia="宋体" w:cs="宋体"/>
          <w:sz w:val="24"/>
          <w:szCs w:val="20"/>
        </w:rPr>
        <w:t xml:space="preserve">采购人在进行资格性审查的同时，将在</w:t>
      </w:r>
      <w:r>
        <w:rPr>
          <w:rFonts w:ascii="宋体" w:hAnsi="宋体" w:eastAsia="Arial" w:cs="宋体"/>
          <w:sz w:val="24"/>
          <w:szCs w:val="20"/>
        </w:rPr>
        <w:t xml:space="preserve">“</w:t>
      </w:r>
      <w:r>
        <w:rPr>
          <w:rFonts w:hint="eastAsia" w:ascii="宋体" w:hAnsi="宋体" w:eastAsia="宋体" w:cs="宋体"/>
          <w:sz w:val="24"/>
          <w:szCs w:val="20"/>
        </w:rPr>
        <w:t xml:space="preserve">信用中国</w:t>
      </w:r>
      <w:r>
        <w:rPr>
          <w:rFonts w:ascii="宋体" w:hAnsi="宋体" w:eastAsia="Arial" w:cs="宋体"/>
          <w:sz w:val="24"/>
          <w:szCs w:val="20"/>
        </w:rPr>
        <w:t xml:space="preserve">”</w:t>
      </w:r>
      <w:r>
        <w:rPr>
          <w:rFonts w:hint="eastAsia" w:ascii="宋体" w:hAnsi="宋体" w:eastAsia="宋体" w:cs="宋体"/>
          <w:sz w:val="24"/>
          <w:szCs w:val="20"/>
        </w:rPr>
        <w:t xml:space="preserve">网站（</w:t>
      </w:r>
      <w:r>
        <w:rPr>
          <w:rFonts w:hint="eastAsia" w:ascii="宋体" w:hAnsi="宋体" w:eastAsia="Arial" w:cs="宋体"/>
          <w:sz w:val="24"/>
          <w:szCs w:val="20"/>
        </w:rPr>
        <w:t xml:space="preserve">www.creditchina.gov.cn</w:t>
      </w:r>
      <w:r>
        <w:rPr>
          <w:rFonts w:hint="eastAsia" w:ascii="宋体" w:hAnsi="宋体" w:eastAsia="宋体" w:cs="宋体"/>
          <w:sz w:val="24"/>
          <w:szCs w:val="20"/>
        </w:rPr>
        <w:t xml:space="preserve">）查询投标人的信用记录，以确定投标人是否具备投标资格</w:t>
      </w:r>
      <w:r>
        <w:rPr>
          <w:rFonts w:hint="eastAsia" w:ascii="宋体" w:hAnsi="宋体" w:eastAsia="Arial" w:cs="宋体"/>
          <w:sz w:val="24"/>
          <w:szCs w:val="20"/>
        </w:rPr>
        <w:t xml:space="preserve">,</w:t>
      </w:r>
      <w:r>
        <w:rPr>
          <w:rFonts w:hint="eastAsia" w:ascii="宋体" w:hAnsi="宋体" w:eastAsia="宋体" w:cs="宋体"/>
          <w:sz w:val="24"/>
          <w:szCs w:val="20"/>
        </w:rPr>
        <w:t xml:space="preserve">查询结果留存并归档。</w:t>
      </w:r>
      <w:r/>
    </w:p>
    <w:p>
      <w:pPr>
        <w:ind w:firstLine="482"/>
        <w:jc w:val="left"/>
        <w:spacing w:line="560" w:lineRule="exact"/>
        <w:widowControl/>
        <w:rPr>
          <w:rFonts w:ascii="宋体" w:hAnsi="宋体" w:eastAsia="Arial" w:cs="宋体"/>
          <w:sz w:val="24"/>
          <w:szCs w:val="20"/>
        </w:rPr>
      </w:pPr>
      <w:r>
        <w:rPr>
          <w:rFonts w:hint="eastAsia" w:ascii="宋体" w:hAnsi="宋体" w:eastAsia="宋体" w:cs="宋体"/>
          <w:sz w:val="24"/>
          <w:szCs w:val="20"/>
        </w:rPr>
        <w:t xml:space="preserve">接受联合体的项目，两个以上的自然人、法人或者其他组织组成一个联合体，以一个供应商的身份共同参加政府采购活动的</w:t>
      </w:r>
      <w:r>
        <w:rPr>
          <w:rFonts w:hint="eastAsia" w:ascii="宋体" w:hAnsi="宋体" w:eastAsia="Arial" w:cs="宋体"/>
          <w:sz w:val="24"/>
          <w:szCs w:val="20"/>
        </w:rPr>
        <w:t xml:space="preserve">,</w:t>
      </w:r>
      <w:r>
        <w:rPr>
          <w:rFonts w:hint="eastAsia" w:ascii="宋体" w:hAnsi="宋体" w:eastAsia="宋体" w:cs="宋体"/>
          <w:sz w:val="24"/>
          <w:szCs w:val="20"/>
        </w:rPr>
        <w:t xml:space="preserve">联合体成员存在不良信用记录的，视同联合体存在不良应用记录。</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25.1.2</w:t>
      </w:r>
      <w:r>
        <w:rPr>
          <w:rFonts w:hint="eastAsia" w:ascii="宋体" w:hAnsi="宋体" w:eastAsia="宋体" w:cs="宋体"/>
          <w:sz w:val="24"/>
          <w:szCs w:val="20"/>
        </w:rPr>
        <w:t xml:space="preserve">符合性审查：依据招标文件的规定，由评委会从投标文件的有效性、完整性和对招标文件的响应程度进行审查，以确定是否对招标文件的实质性要求作出响应。</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25.1.3</w:t>
      </w:r>
      <w:r>
        <w:rPr>
          <w:rFonts w:hint="eastAsia" w:ascii="宋体" w:hAnsi="宋体" w:eastAsia="宋体" w:cs="宋体"/>
          <w:sz w:val="24"/>
          <w:szCs w:val="20"/>
        </w:rPr>
        <w:t xml:space="preserve">未通过资格审查或符合性审查的投标人，采购中心将在苏采云系统中告知未通过资格审查或符合性审查的原因，评标结束后，采购中心将不再告知未通过资格审查和符合性审查的原因。</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25.2</w:t>
      </w:r>
      <w:r>
        <w:rPr>
          <w:rFonts w:hint="eastAsia" w:ascii="宋体" w:hAnsi="宋体" w:eastAsia="宋体" w:cs="宋体"/>
          <w:sz w:val="24"/>
          <w:szCs w:val="20"/>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2"/>
        <w:jc w:val="left"/>
        <w:spacing w:line="560" w:lineRule="exact"/>
        <w:widowControl/>
        <w:rPr>
          <w:rFonts w:ascii="宋体" w:hAnsi="宋体" w:eastAsia="Arial" w:cs="宋体"/>
          <w:sz w:val="24"/>
          <w:szCs w:val="20"/>
        </w:rPr>
      </w:pPr>
      <w:r>
        <w:rPr>
          <w:rFonts w:hint="eastAsia" w:ascii="宋体" w:hAnsi="宋体" w:eastAsia="宋体" w:cs="宋体"/>
          <w:sz w:val="24"/>
          <w:szCs w:val="20"/>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25.3</w:t>
      </w:r>
      <w:r>
        <w:rPr>
          <w:rFonts w:hint="eastAsia" w:ascii="宋体" w:hAnsi="宋体" w:eastAsia="宋体" w:cs="宋体"/>
          <w:sz w:val="24"/>
          <w:szCs w:val="20"/>
        </w:rPr>
        <w:t xml:space="preserve">如果投标文件实质上没有响应招标文件的要求，评委会将予以拒绝，投标人不得通过修改或撤销不符合要求的偏离或保留而使其投标成为实质性响应的投标。</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25.4</w:t>
      </w:r>
      <w:r>
        <w:rPr>
          <w:rFonts w:hint="eastAsia" w:ascii="宋体" w:hAnsi="宋体" w:eastAsia="宋体" w:cs="宋体"/>
          <w:sz w:val="24"/>
          <w:szCs w:val="20"/>
        </w:rPr>
        <w:t xml:space="preserve">评委会将对确定为实质性响应的投标进行进一步审核，确定其是否有计算上或累加上的算术错误，修正错误的原则如下：</w:t>
      </w:r>
      <w:r/>
    </w:p>
    <w:p>
      <w:pPr>
        <w:ind w:firstLine="482"/>
        <w:jc w:val="left"/>
        <w:spacing w:line="560" w:lineRule="exact"/>
        <w:widowControl/>
        <w:rPr>
          <w:rFonts w:ascii="宋体" w:hAnsi="宋体" w:eastAsia="Arial" w:cs="宋体"/>
          <w:sz w:val="24"/>
          <w:szCs w:val="20"/>
        </w:rPr>
      </w:pPr>
      <w:r>
        <w:rPr>
          <w:rFonts w:hint="eastAsia" w:ascii="宋体" w:hAnsi="宋体" w:eastAsia="宋体" w:cs="宋体"/>
          <w:sz w:val="24"/>
          <w:szCs w:val="20"/>
        </w:rPr>
        <w:t xml:space="preserve">（</w:t>
      </w:r>
      <w:r>
        <w:rPr>
          <w:rFonts w:hint="eastAsia" w:ascii="宋体" w:hAnsi="宋体" w:eastAsia="Arial" w:cs="宋体"/>
          <w:sz w:val="24"/>
          <w:szCs w:val="20"/>
        </w:rPr>
        <w:t xml:space="preserve">1</w:t>
      </w:r>
      <w:r>
        <w:rPr>
          <w:rFonts w:hint="eastAsia" w:ascii="宋体" w:hAnsi="宋体" w:eastAsia="宋体" w:cs="宋体"/>
          <w:sz w:val="24"/>
          <w:szCs w:val="20"/>
        </w:rPr>
        <w:t xml:space="preserve">）投标文件中开标一览表内容与投标文件中相应内容不一致的，以开标一览表为准。</w:t>
      </w:r>
      <w:r/>
    </w:p>
    <w:p>
      <w:pPr>
        <w:ind w:firstLine="482"/>
        <w:jc w:val="left"/>
        <w:spacing w:line="560" w:lineRule="exact"/>
        <w:widowControl/>
        <w:rPr>
          <w:rFonts w:ascii="宋体" w:hAnsi="宋体" w:eastAsia="Arial" w:cs="宋体"/>
          <w:sz w:val="24"/>
          <w:szCs w:val="20"/>
        </w:rPr>
        <w:outlineLvl w:val="4"/>
      </w:pPr>
      <w:r>
        <w:rPr>
          <w:rFonts w:hint="eastAsia" w:ascii="宋体" w:hAnsi="宋体" w:eastAsia="宋体" w:cs="宋体"/>
          <w:sz w:val="24"/>
          <w:szCs w:val="20"/>
        </w:rPr>
        <w:t xml:space="preserve">（</w:t>
      </w:r>
      <w:r>
        <w:rPr>
          <w:rFonts w:hint="eastAsia" w:ascii="宋体" w:hAnsi="宋体" w:eastAsia="Arial" w:cs="宋体"/>
          <w:sz w:val="24"/>
          <w:szCs w:val="20"/>
        </w:rPr>
        <w:t xml:space="preserve">2</w:t>
      </w:r>
      <w:r>
        <w:rPr>
          <w:rFonts w:hint="eastAsia" w:ascii="宋体" w:hAnsi="宋体" w:eastAsia="宋体" w:cs="宋体"/>
          <w:sz w:val="24"/>
          <w:szCs w:val="20"/>
        </w:rPr>
        <w:t xml:space="preserve">）大写金额和小写金额不一致的，以大写金额为准。</w:t>
      </w:r>
      <w:r/>
    </w:p>
    <w:p>
      <w:pPr>
        <w:ind w:firstLine="482"/>
        <w:jc w:val="left"/>
        <w:spacing w:line="560" w:lineRule="exact"/>
        <w:widowControl/>
        <w:rPr>
          <w:rFonts w:ascii="宋体" w:hAnsi="宋体" w:eastAsia="Arial" w:cs="宋体"/>
          <w:sz w:val="24"/>
          <w:szCs w:val="20"/>
        </w:rPr>
      </w:pPr>
      <w:r>
        <w:rPr>
          <w:rFonts w:hint="eastAsia" w:ascii="宋体" w:hAnsi="宋体" w:eastAsia="宋体" w:cs="宋体"/>
          <w:sz w:val="24"/>
          <w:szCs w:val="20"/>
        </w:rPr>
        <w:t xml:space="preserve">（</w:t>
      </w:r>
      <w:r>
        <w:rPr>
          <w:rFonts w:hint="eastAsia" w:ascii="宋体" w:hAnsi="宋体" w:eastAsia="Arial" w:cs="宋体"/>
          <w:sz w:val="24"/>
          <w:szCs w:val="20"/>
        </w:rPr>
        <w:t xml:space="preserve">3</w:t>
      </w:r>
      <w:r>
        <w:rPr>
          <w:rFonts w:hint="eastAsia" w:ascii="宋体" w:hAnsi="宋体" w:eastAsia="宋体" w:cs="宋体"/>
          <w:sz w:val="24"/>
          <w:szCs w:val="20"/>
        </w:rPr>
        <w:t xml:space="preserve">）单价金额小数点或者百分比有明显错位的，以开标一览表的总价为准，并修改单价。</w:t>
      </w:r>
      <w:r/>
    </w:p>
    <w:p>
      <w:pPr>
        <w:ind w:firstLine="482"/>
        <w:jc w:val="left"/>
        <w:spacing w:line="560" w:lineRule="exact"/>
        <w:widowControl/>
        <w:rPr>
          <w:rFonts w:ascii="宋体" w:hAnsi="宋体" w:eastAsia="Arial" w:cs="宋体"/>
          <w:sz w:val="24"/>
          <w:szCs w:val="20"/>
        </w:rPr>
      </w:pPr>
      <w:r>
        <w:rPr>
          <w:rFonts w:hint="eastAsia" w:ascii="宋体" w:hAnsi="宋体" w:eastAsia="宋体" w:cs="宋体"/>
          <w:sz w:val="24"/>
          <w:szCs w:val="20"/>
        </w:rPr>
        <w:t xml:space="preserve">（</w:t>
      </w:r>
      <w:r>
        <w:rPr>
          <w:rFonts w:hint="eastAsia" w:ascii="宋体" w:hAnsi="宋体" w:eastAsia="Arial" w:cs="宋体"/>
          <w:sz w:val="24"/>
          <w:szCs w:val="20"/>
        </w:rPr>
        <w:t xml:space="preserve">4</w:t>
      </w:r>
      <w:r>
        <w:rPr>
          <w:rFonts w:hint="eastAsia" w:ascii="宋体" w:hAnsi="宋体" w:eastAsia="宋体" w:cs="宋体"/>
          <w:sz w:val="24"/>
          <w:szCs w:val="20"/>
        </w:rPr>
        <w:t xml:space="preserve">）总价金额与按单价汇总金额不一致的，以单价金额计算结果为准。</w:t>
      </w:r>
      <w:r/>
    </w:p>
    <w:p>
      <w:pPr>
        <w:ind w:firstLine="482"/>
        <w:jc w:val="left"/>
        <w:spacing w:line="560" w:lineRule="exact"/>
        <w:widowControl/>
        <w:rPr>
          <w:rFonts w:ascii="宋体" w:hAnsi="宋体" w:eastAsia="Arial" w:cs="宋体"/>
          <w:sz w:val="24"/>
          <w:szCs w:val="20"/>
        </w:rPr>
      </w:pPr>
      <w:r>
        <w:rPr>
          <w:rFonts w:hint="eastAsia" w:ascii="宋体" w:hAnsi="宋体" w:eastAsia="宋体" w:cs="宋体"/>
          <w:sz w:val="24"/>
          <w:szCs w:val="20"/>
        </w:rPr>
        <w:t xml:space="preserve">同时出现两种以上错误的，按照前款规定的顺序修正。</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25.5</w:t>
      </w:r>
      <w:r>
        <w:rPr>
          <w:rFonts w:hint="eastAsia" w:ascii="宋体" w:hAnsi="宋体" w:eastAsia="宋体" w:cs="宋体"/>
          <w:sz w:val="24"/>
          <w:szCs w:val="20"/>
        </w:rPr>
        <w:t xml:space="preserve">评委会将按上述修正错误的方法调整投标文件中的投标报价，并通过苏采云系统告知投标人，调整后的价格应对投标人具有约束力。如果投标人不接受修正后的价格，则其投标将被拒绝。</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25.6</w:t>
      </w:r>
      <w:r>
        <w:rPr>
          <w:rFonts w:hint="eastAsia" w:ascii="宋体" w:hAnsi="宋体" w:eastAsia="宋体" w:cs="宋体"/>
          <w:sz w:val="24"/>
          <w:szCs w:val="20"/>
        </w:rPr>
        <w:t xml:space="preserve">投标人在开、评标全过程中应保持通信畅通，及时登录苏采云系统查阅、答复相关信息，并安排专人与采购中心及评标委员会联系。</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26</w:t>
      </w:r>
      <w:r>
        <w:rPr>
          <w:rFonts w:ascii="宋体" w:hAnsi="宋体" w:eastAsia="Arial" w:cs="宋体"/>
          <w:b/>
          <w:bCs/>
          <w:sz w:val="24"/>
          <w:szCs w:val="20"/>
        </w:rPr>
        <w:t xml:space="preserve">、无效投标条款和废标条</w:t>
      </w:r>
      <w:r>
        <w:rPr>
          <w:rFonts w:hint="eastAsia" w:ascii="宋体" w:hAnsi="宋体" w:eastAsia="宋体" w:cs="宋体"/>
          <w:b/>
          <w:bCs/>
          <w:sz w:val="24"/>
          <w:szCs w:val="20"/>
        </w:rPr>
        <w:t xml:space="preserve">款</w:t>
      </w:r>
      <w:r/>
    </w:p>
    <w:p>
      <w:pPr>
        <w:ind w:firstLine="482"/>
        <w:jc w:val="left"/>
        <w:spacing w:line="560" w:lineRule="exact"/>
        <w:widowControl/>
        <w:rPr>
          <w:rFonts w:ascii="宋体" w:hAnsi="宋体" w:eastAsia="Arial" w:cs="宋体"/>
          <w:sz w:val="24"/>
          <w:szCs w:val="20"/>
        </w:rPr>
        <w:outlineLvl w:val="3"/>
      </w:pPr>
      <w:r>
        <w:rPr>
          <w:rFonts w:hint="eastAsia" w:ascii="宋体" w:hAnsi="宋体" w:eastAsia="Arial" w:cs="宋体"/>
          <w:sz w:val="24"/>
          <w:szCs w:val="20"/>
        </w:rPr>
        <w:t xml:space="preserve">26.1</w:t>
      </w:r>
      <w:r>
        <w:rPr>
          <w:rFonts w:hint="eastAsia" w:ascii="宋体" w:hAnsi="宋体" w:eastAsia="宋体" w:cs="宋体"/>
          <w:sz w:val="24"/>
          <w:szCs w:val="20"/>
        </w:rPr>
        <w:t xml:space="preserve">无效投标条款</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26.1.1</w:t>
      </w:r>
      <w:r>
        <w:rPr>
          <w:rFonts w:hint="eastAsia" w:ascii="宋体" w:hAnsi="宋体" w:eastAsia="宋体" w:cs="宋体"/>
          <w:sz w:val="24"/>
          <w:szCs w:val="20"/>
        </w:rPr>
        <w:t xml:space="preserve">投标人在苏采云系统规定的时间内未成功解密电子投标文件的。</w:t>
      </w:r>
      <w:r/>
    </w:p>
    <w:p>
      <w:pPr>
        <w:ind w:firstLine="482"/>
        <w:jc w:val="left"/>
        <w:spacing w:line="560" w:lineRule="exact"/>
        <w:widowControl/>
        <w:rPr>
          <w:rFonts w:ascii="宋体" w:hAnsi="宋体" w:eastAsia="Arial" w:cs="宋体"/>
          <w:sz w:val="24"/>
          <w:szCs w:val="20"/>
        </w:rPr>
        <w:outlineLvl w:val="4"/>
      </w:pPr>
      <w:r>
        <w:rPr>
          <w:rFonts w:hint="eastAsia" w:ascii="宋体" w:hAnsi="宋体" w:eastAsia="Arial" w:cs="宋体"/>
          <w:sz w:val="24"/>
          <w:szCs w:val="20"/>
        </w:rPr>
        <w:t xml:space="preserve">26.1.2</w:t>
      </w:r>
      <w:r>
        <w:rPr>
          <w:rFonts w:hint="eastAsia" w:ascii="宋体" w:hAnsi="宋体" w:eastAsia="宋体" w:cs="宋体"/>
          <w:sz w:val="24"/>
          <w:szCs w:val="20"/>
        </w:rPr>
        <w:t xml:space="preserve">投标人未按照招标文件要求上传电子投标文件的。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26.1.3</w:t>
      </w:r>
      <w:r>
        <w:rPr>
          <w:rFonts w:hint="eastAsia" w:ascii="宋体" w:hAnsi="宋体" w:eastAsia="宋体" w:cs="宋体"/>
          <w:sz w:val="24"/>
          <w:szCs w:val="20"/>
        </w:rPr>
        <w:t xml:space="preserve">同一投标人提交两个（含两个）以上不同的投标报价的。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26.1.4</w:t>
      </w:r>
      <w:r>
        <w:rPr>
          <w:rFonts w:hint="eastAsia" w:ascii="宋体" w:hAnsi="宋体" w:eastAsia="宋体" w:cs="宋体"/>
          <w:sz w:val="24"/>
          <w:szCs w:val="20"/>
        </w:rPr>
        <w:t xml:space="preserve">投标人不具备招标文件中规定的资格要求的。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26.1.5</w:t>
      </w:r>
      <w:r>
        <w:rPr>
          <w:rFonts w:hint="eastAsia" w:ascii="宋体" w:hAnsi="宋体" w:eastAsia="宋体" w:cs="宋体"/>
          <w:sz w:val="24"/>
          <w:szCs w:val="20"/>
        </w:rPr>
        <w:t xml:space="preserve">投标人的报价超过了采购预算或最高限价的。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26.1.6</w:t>
      </w:r>
      <w:r>
        <w:rPr>
          <w:rFonts w:hint="eastAsia" w:ascii="宋体" w:hAnsi="宋体" w:eastAsia="宋体" w:cs="宋体"/>
          <w:sz w:val="24"/>
          <w:szCs w:val="20"/>
        </w:rPr>
        <w:t xml:space="preserve">未通过符合性审查的。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26.1.7</w:t>
      </w:r>
      <w:r>
        <w:rPr>
          <w:rFonts w:hint="eastAsia" w:ascii="宋体" w:hAnsi="宋体" w:eastAsia="宋体" w:cs="宋体"/>
          <w:sz w:val="24"/>
          <w:szCs w:val="20"/>
        </w:rPr>
        <w:t xml:space="preserve">不符合招标文件中规定的实质性要求和条件的</w:t>
      </w:r>
      <w:r>
        <w:rPr>
          <w:rFonts w:hint="eastAsia" w:ascii="宋体" w:hAnsi="宋体" w:eastAsia="宋体" w:cs="宋体"/>
          <w:i/>
          <w:iCs/>
          <w:sz w:val="24"/>
          <w:szCs w:val="20"/>
          <w:u w:val="single"/>
        </w:rPr>
        <w:t xml:space="preserve">（本招标文件中斜体且有下划线部分为实质性要求和条件）</w:t>
      </w:r>
      <w:r>
        <w:rPr>
          <w:rFonts w:hint="eastAsia" w:ascii="宋体" w:hAnsi="宋体" w:eastAsia="宋体" w:cs="宋体"/>
          <w:sz w:val="24"/>
          <w:szCs w:val="20"/>
        </w:rPr>
        <w:t xml:space="preserve">。</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26.1.8</w:t>
      </w:r>
      <w:r>
        <w:rPr>
          <w:rFonts w:hint="eastAsia" w:ascii="宋体" w:hAnsi="宋体" w:eastAsia="宋体" w:cs="宋体"/>
          <w:sz w:val="24"/>
          <w:szCs w:val="20"/>
        </w:rPr>
        <w:t xml:space="preserve">投标人被</w:t>
      </w:r>
      <w:r>
        <w:rPr>
          <w:rFonts w:ascii="宋体" w:hAnsi="宋体" w:eastAsia="Arial" w:cs="宋体"/>
          <w:sz w:val="24"/>
          <w:szCs w:val="20"/>
        </w:rPr>
        <w:t xml:space="preserve">“</w:t>
      </w:r>
      <w:r>
        <w:rPr>
          <w:rFonts w:hint="eastAsia" w:ascii="宋体" w:hAnsi="宋体" w:eastAsia="宋体" w:cs="宋体"/>
          <w:sz w:val="24"/>
          <w:szCs w:val="20"/>
        </w:rPr>
        <w:t xml:space="preserve">信用中国</w:t>
      </w:r>
      <w:r>
        <w:rPr>
          <w:rFonts w:ascii="宋体" w:hAnsi="宋体" w:eastAsia="Arial" w:cs="宋体"/>
          <w:sz w:val="24"/>
          <w:szCs w:val="20"/>
        </w:rPr>
        <w:t xml:space="preserve">”</w:t>
      </w:r>
      <w:r>
        <w:rPr>
          <w:rFonts w:hint="eastAsia" w:ascii="宋体" w:hAnsi="宋体" w:eastAsia="宋体" w:cs="宋体"/>
          <w:sz w:val="24"/>
          <w:szCs w:val="20"/>
        </w:rPr>
        <w:t xml:space="preserve">网站（</w:t>
      </w:r>
      <w:r>
        <w:rPr>
          <w:rFonts w:hint="eastAsia" w:ascii="宋体" w:hAnsi="宋体" w:eastAsia="Arial" w:cs="宋体"/>
          <w:sz w:val="24"/>
          <w:szCs w:val="20"/>
        </w:rPr>
        <w:t xml:space="preserve">www.creditchina.gov.cn</w:t>
      </w:r>
      <w:r>
        <w:rPr>
          <w:rFonts w:hint="eastAsia" w:ascii="宋体" w:hAnsi="宋体" w:eastAsia="宋体" w:cs="宋体"/>
          <w:sz w:val="24"/>
          <w:szCs w:val="20"/>
        </w:rPr>
        <w:t xml:space="preserve">）列入失信被执行人或重大税收违法案件当事人名单或政府采购严重失信行为记录名单。或查询</w:t>
      </w:r>
      <w:r>
        <w:rPr>
          <w:rFonts w:ascii="宋体" w:hAnsi="宋体" w:eastAsia="Arial" w:cs="宋体"/>
          <w:sz w:val="24"/>
          <w:szCs w:val="20"/>
        </w:rPr>
        <w:t xml:space="preserve">“</w:t>
      </w:r>
      <w:r>
        <w:rPr>
          <w:rFonts w:hint="eastAsia" w:ascii="宋体" w:hAnsi="宋体" w:eastAsia="宋体" w:cs="宋体"/>
          <w:sz w:val="24"/>
          <w:szCs w:val="20"/>
        </w:rPr>
        <w:t xml:space="preserve">信用中国</w:t>
      </w:r>
      <w:r>
        <w:rPr>
          <w:rFonts w:ascii="宋体" w:hAnsi="宋体" w:eastAsia="Arial" w:cs="宋体"/>
          <w:sz w:val="24"/>
          <w:szCs w:val="20"/>
        </w:rPr>
        <w:t xml:space="preserve">”</w:t>
      </w:r>
      <w:r>
        <w:rPr>
          <w:rFonts w:hint="eastAsia" w:ascii="宋体" w:hAnsi="宋体" w:eastAsia="宋体" w:cs="宋体"/>
          <w:sz w:val="24"/>
          <w:szCs w:val="20"/>
        </w:rPr>
        <w:t xml:space="preserve">网站后发现投标人存在其他不符合《中华人民共和国政府采购法》第二十二条规定条件的信用记录。</w:t>
      </w:r>
      <w:r/>
    </w:p>
    <w:p>
      <w:pPr>
        <w:ind w:firstLine="482"/>
        <w:jc w:val="left"/>
        <w:spacing w:line="560" w:lineRule="exact"/>
        <w:widowControl/>
        <w:rPr>
          <w:rFonts w:ascii="宋体" w:hAnsi="宋体" w:eastAsia="Arial" w:cs="宋体"/>
          <w:sz w:val="24"/>
          <w:szCs w:val="20"/>
        </w:rPr>
        <w:outlineLvl w:val="4"/>
      </w:pPr>
      <w:r>
        <w:rPr>
          <w:rFonts w:hint="eastAsia" w:ascii="宋体" w:hAnsi="宋体" w:eastAsia="Arial" w:cs="宋体"/>
          <w:sz w:val="24"/>
          <w:szCs w:val="20"/>
        </w:rPr>
        <w:t xml:space="preserve">26.1.9</w:t>
      </w:r>
      <w:r>
        <w:rPr>
          <w:rFonts w:hint="eastAsia" w:ascii="宋体" w:hAnsi="宋体" w:eastAsia="宋体" w:cs="宋体"/>
          <w:sz w:val="24"/>
          <w:szCs w:val="20"/>
        </w:rPr>
        <w:t xml:space="preserve">投标文件含有采购人不能接受的附加条件的。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26.1.10</w:t>
      </w:r>
      <w:r>
        <w:rPr>
          <w:rFonts w:hint="eastAsia" w:ascii="宋体" w:hAnsi="宋体" w:eastAsia="宋体" w:cs="宋体"/>
          <w:sz w:val="24"/>
          <w:szCs w:val="20"/>
        </w:rPr>
        <w:t xml:space="preserve">投标人不能证明其报价合理性的，评标委员会应当将其作为无效投标处理。</w:t>
      </w:r>
      <w:r/>
    </w:p>
    <w:p>
      <w:pPr>
        <w:ind w:firstLine="482"/>
        <w:jc w:val="left"/>
        <w:spacing w:line="560" w:lineRule="exact"/>
        <w:widowControl/>
        <w:rPr>
          <w:rFonts w:ascii="宋体" w:hAnsi="宋体" w:eastAsia="Arial" w:cs="宋体"/>
          <w:sz w:val="24"/>
          <w:szCs w:val="20"/>
        </w:rPr>
      </w:pPr>
      <w:r>
        <w:rPr>
          <w:rFonts w:hint="eastAsia" w:ascii="宋体" w:hAnsi="宋体" w:eastAsia="宋体" w:cs="宋体"/>
          <w:sz w:val="24"/>
          <w:szCs w:val="20"/>
        </w:rPr>
        <w:t xml:space="preserve">（一）评审过程中出现下列情形之一的，评标委员会应当启动异常低价投标审查程序：</w:t>
      </w:r>
      <w:r/>
    </w:p>
    <w:p>
      <w:pPr>
        <w:ind w:firstLine="482"/>
        <w:jc w:val="left"/>
        <w:spacing w:line="560" w:lineRule="exact"/>
        <w:widowControl/>
        <w:rPr>
          <w:rFonts w:asciiTheme="minorEastAsia" w:hAnsiTheme="minorEastAsia" w:cstheme="minorEastAsia"/>
          <w:sz w:val="24"/>
          <w:szCs w:val="20"/>
        </w:rPr>
      </w:pPr>
      <w:r>
        <w:rPr>
          <w:rFonts w:hint="eastAsia" w:asciiTheme="minorEastAsia" w:hAnsiTheme="minorEastAsia" w:cstheme="minorEastAsia"/>
          <w:sz w:val="24"/>
          <w:szCs w:val="20"/>
        </w:rPr>
        <w:t xml:space="preserve">1.投标报价低于采购项目预算50%的，即投标报价&lt;采购项目预算×50%；</w:t>
      </w:r>
      <w:r/>
    </w:p>
    <w:p>
      <w:pPr>
        <w:ind w:firstLine="482"/>
        <w:jc w:val="left"/>
        <w:spacing w:line="560" w:lineRule="exact"/>
        <w:widowControl/>
        <w:rPr>
          <w:rFonts w:asciiTheme="minorEastAsia" w:hAnsiTheme="minorEastAsia" w:cstheme="minorEastAsia"/>
          <w:sz w:val="24"/>
          <w:szCs w:val="20"/>
        </w:rPr>
      </w:pPr>
      <w:r>
        <w:rPr>
          <w:rFonts w:hint="eastAsia" w:asciiTheme="minorEastAsia" w:hAnsiTheme="minorEastAsia" w:cstheme="minorEastAsia"/>
          <w:sz w:val="24"/>
          <w:szCs w:val="20"/>
        </w:rPr>
        <w:t xml:space="preserve">2.投标报价低于采购项目最高限价45%的，即投标报价&lt;采购项目最高限价×45%；</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w:t>
      </w:r>
      <w:r>
        <w:rPr>
          <w:rFonts w:hint="eastAsia" w:ascii="宋体" w:hAnsi="宋体" w:eastAsia="宋体" w:cs="宋体"/>
          <w:sz w:val="24"/>
          <w:szCs w:val="20"/>
        </w:rPr>
        <w:t xml:space="preserve">评标委员会认定的供应商报价过低、有可能影响产品质量或者不能诚信履约的其他情形。</w:t>
      </w:r>
      <w:r/>
    </w:p>
    <w:p>
      <w:pPr>
        <w:ind w:firstLine="482"/>
        <w:jc w:val="left"/>
        <w:spacing w:line="560" w:lineRule="exact"/>
        <w:widowControl/>
        <w:rPr>
          <w:rFonts w:ascii="宋体" w:hAnsi="宋体" w:eastAsia="Arial" w:cs="宋体"/>
          <w:sz w:val="24"/>
          <w:szCs w:val="20"/>
        </w:rPr>
      </w:pPr>
      <w:r>
        <w:rPr>
          <w:rFonts w:hint="eastAsia" w:ascii="宋体" w:hAnsi="宋体" w:eastAsia="宋体" w:cs="宋体"/>
          <w:sz w:val="24"/>
          <w:szCs w:val="20"/>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ind w:firstLine="482"/>
        <w:jc w:val="left"/>
        <w:spacing w:line="560" w:lineRule="exact"/>
        <w:widowControl/>
        <w:rPr>
          <w:rFonts w:ascii="宋体" w:hAnsi="宋体" w:eastAsia="Arial" w:cs="宋体"/>
          <w:sz w:val="24"/>
          <w:szCs w:val="20"/>
        </w:rPr>
        <w:outlineLvl w:val="4"/>
      </w:pPr>
      <w:r>
        <w:rPr>
          <w:rFonts w:hint="eastAsia" w:ascii="宋体" w:hAnsi="宋体" w:eastAsia="Arial" w:cs="宋体"/>
          <w:sz w:val="24"/>
          <w:szCs w:val="20"/>
        </w:rPr>
        <w:t xml:space="preserve">26.1.11</w:t>
      </w:r>
      <w:r>
        <w:rPr>
          <w:rFonts w:hint="eastAsia" w:ascii="宋体" w:hAnsi="宋体" w:eastAsia="宋体" w:cs="宋体"/>
          <w:sz w:val="24"/>
          <w:szCs w:val="20"/>
        </w:rPr>
        <w:t xml:space="preserve">投标文件未按照招标文件要求加盖</w:t>
      </w:r>
      <w:r>
        <w:rPr>
          <w:rFonts w:hint="eastAsia" w:ascii="宋体" w:hAnsi="宋体" w:eastAsia="Arial" w:cs="宋体"/>
          <w:sz w:val="24"/>
          <w:szCs w:val="20"/>
        </w:rPr>
        <w:t xml:space="preserve">CA</w:t>
      </w:r>
      <w:r>
        <w:rPr>
          <w:rFonts w:hint="eastAsia" w:ascii="宋体" w:hAnsi="宋体" w:eastAsia="宋体" w:cs="宋体"/>
          <w:sz w:val="24"/>
          <w:szCs w:val="20"/>
        </w:rPr>
        <w:t xml:space="preserve">电子公章的。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26.1.12</w:t>
      </w:r>
      <w:r>
        <w:rPr>
          <w:rFonts w:hint="eastAsia" w:ascii="宋体" w:hAnsi="宋体" w:eastAsia="宋体" w:cs="宋体"/>
          <w:sz w:val="24"/>
          <w:szCs w:val="20"/>
        </w:rPr>
        <w:t xml:space="preserve">其他法律、法规及本招标文件规定的属无效投标的情形。</w:t>
      </w:r>
      <w:r/>
    </w:p>
    <w:p>
      <w:pPr>
        <w:ind w:firstLine="482"/>
        <w:jc w:val="left"/>
        <w:spacing w:line="560" w:lineRule="exact"/>
        <w:widowControl/>
        <w:rPr>
          <w:rFonts w:ascii="宋体" w:hAnsi="宋体" w:eastAsia="Arial" w:cs="宋体"/>
          <w:sz w:val="24"/>
          <w:szCs w:val="20"/>
        </w:rPr>
        <w:outlineLvl w:val="3"/>
      </w:pPr>
      <w:r>
        <w:rPr>
          <w:rFonts w:hint="eastAsia" w:ascii="宋体" w:hAnsi="宋体" w:eastAsia="Arial" w:cs="宋体"/>
          <w:sz w:val="24"/>
          <w:szCs w:val="20"/>
        </w:rPr>
        <w:t xml:space="preserve">26.2</w:t>
      </w:r>
      <w:r>
        <w:rPr>
          <w:rFonts w:hint="eastAsia" w:ascii="宋体" w:hAnsi="宋体" w:eastAsia="宋体" w:cs="宋体"/>
          <w:sz w:val="24"/>
          <w:szCs w:val="20"/>
        </w:rPr>
        <w:t xml:space="preserve">废标条款</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26.2.1</w:t>
      </w:r>
      <w:r>
        <w:rPr>
          <w:rFonts w:hint="eastAsia" w:ascii="宋体" w:hAnsi="宋体" w:eastAsia="宋体" w:cs="宋体"/>
          <w:sz w:val="24"/>
          <w:szCs w:val="20"/>
        </w:rPr>
        <w:t xml:space="preserve">符合专业条件的供应商或者对招标文件作实质响应的供应商不足三家的。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26.2.2</w:t>
      </w:r>
      <w:r>
        <w:rPr>
          <w:rFonts w:hint="eastAsia" w:ascii="宋体" w:hAnsi="宋体" w:eastAsia="宋体" w:cs="宋体"/>
          <w:sz w:val="24"/>
          <w:szCs w:val="20"/>
        </w:rPr>
        <w:t xml:space="preserve">出现影响采购公正的违法、违规行为的。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26.2.3</w:t>
      </w:r>
      <w:r>
        <w:rPr>
          <w:rFonts w:hint="eastAsia" w:ascii="宋体" w:hAnsi="宋体" w:eastAsia="宋体" w:cs="宋体"/>
          <w:sz w:val="24"/>
          <w:szCs w:val="20"/>
        </w:rPr>
        <w:t xml:space="preserve">因重大变故，采购任务取消的。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26.2.4</w:t>
      </w:r>
      <w:r>
        <w:rPr>
          <w:rFonts w:hint="eastAsia" w:ascii="宋体" w:hAnsi="宋体" w:eastAsia="宋体" w:cs="宋体"/>
          <w:sz w:val="24"/>
          <w:szCs w:val="20"/>
        </w:rPr>
        <w:t xml:space="preserve">评标委员会认定招标文件存在歧义、重大缺陷导致评审工作无法进行。</w:t>
      </w:r>
      <w:r/>
    </w:p>
    <w:p>
      <w:pPr>
        <w:ind w:firstLine="482"/>
        <w:jc w:val="left"/>
        <w:spacing w:line="560" w:lineRule="exact"/>
        <w:widowControl/>
        <w:rPr>
          <w:rFonts w:ascii="宋体" w:hAnsi="宋体" w:eastAsia="Arial" w:cs="宋体"/>
          <w:sz w:val="24"/>
          <w:szCs w:val="20"/>
        </w:rPr>
        <w:outlineLvl w:val="4"/>
      </w:pPr>
      <w:r>
        <w:rPr>
          <w:rFonts w:hint="eastAsia" w:ascii="宋体" w:hAnsi="宋体" w:eastAsia="Arial" w:cs="宋体"/>
          <w:sz w:val="24"/>
          <w:szCs w:val="20"/>
        </w:rPr>
        <w:t xml:space="preserve">26.2.5</w:t>
      </w:r>
      <w:r>
        <w:rPr>
          <w:rFonts w:hint="eastAsia" w:ascii="宋体" w:hAnsi="宋体" w:eastAsia="宋体" w:cs="宋体"/>
          <w:sz w:val="24"/>
          <w:szCs w:val="20"/>
        </w:rPr>
        <w:t xml:space="preserve">因苏采云系统故障原因造成开标不成功的。</w:t>
      </w:r>
      <w:r/>
    </w:p>
    <w:p>
      <w:pPr>
        <w:ind w:firstLine="482"/>
        <w:jc w:val="left"/>
        <w:spacing w:line="560" w:lineRule="exact"/>
        <w:widowControl/>
        <w:rPr>
          <w:rFonts w:ascii="宋体" w:hAnsi="宋体" w:eastAsia="Arial" w:cs="宋体"/>
          <w:sz w:val="24"/>
          <w:szCs w:val="20"/>
        </w:rPr>
        <w:outlineLvl w:val="3"/>
      </w:pPr>
      <w:r>
        <w:rPr>
          <w:rFonts w:hint="eastAsia" w:ascii="宋体" w:hAnsi="宋体" w:eastAsia="Arial" w:cs="宋体"/>
          <w:sz w:val="24"/>
          <w:szCs w:val="20"/>
        </w:rPr>
        <w:t xml:space="preserve">26.3 </w:t>
      </w:r>
      <w:r>
        <w:rPr>
          <w:rFonts w:hint="eastAsia" w:ascii="宋体" w:hAnsi="宋体" w:eastAsia="宋体" w:cs="宋体"/>
          <w:sz w:val="24"/>
          <w:szCs w:val="20"/>
        </w:rPr>
        <w:t xml:space="preserve">投标截止时间结束后参加投标的供应商不足三家的处理：</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26.3.1</w:t>
      </w:r>
      <w:r>
        <w:rPr>
          <w:rFonts w:hint="eastAsia" w:ascii="宋体" w:hAnsi="宋体" w:eastAsia="宋体" w:cs="宋体"/>
          <w:sz w:val="24"/>
          <w:szCs w:val="20"/>
        </w:rPr>
        <w:t xml:space="preserve">如出现投标截止时间结束后参加投标的供应商或者在评标期间对招标文件做出实质响应的供应商不足三家情况，按政府采购相关规定执行。</w:t>
      </w:r>
      <w:r/>
    </w:p>
    <w:p>
      <w:pPr>
        <w:ind w:firstLine="482"/>
        <w:jc w:val="left"/>
        <w:spacing w:line="560" w:lineRule="exact"/>
        <w:widowControl/>
        <w:rPr>
          <w:rFonts w:ascii="宋体" w:hAnsi="宋体" w:eastAsia="Arial" w:cs="宋体"/>
          <w:b/>
          <w:bCs/>
          <w:sz w:val="24"/>
          <w:szCs w:val="20"/>
        </w:rPr>
        <w:outlineLvl w:val="1"/>
      </w:pPr>
      <w:r>
        <w:rPr>
          <w:rFonts w:ascii="宋体" w:hAnsi="宋体" w:eastAsia="Arial" w:cs="宋体"/>
          <w:b/>
          <w:bCs/>
          <w:sz w:val="24"/>
          <w:szCs w:val="20"/>
        </w:rPr>
        <w:t xml:space="preserve">六、定</w:t>
      </w:r>
      <w:r>
        <w:rPr>
          <w:rFonts w:hint="eastAsia" w:ascii="宋体" w:hAnsi="宋体" w:eastAsia="宋体" w:cs="宋体"/>
          <w:b/>
          <w:bCs/>
          <w:sz w:val="24"/>
          <w:szCs w:val="20"/>
        </w:rPr>
        <w:t xml:space="preserve">标</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27</w:t>
      </w:r>
      <w:r>
        <w:rPr>
          <w:rFonts w:ascii="宋体" w:hAnsi="宋体" w:eastAsia="Arial" w:cs="宋体"/>
          <w:b/>
          <w:bCs/>
          <w:sz w:val="24"/>
          <w:szCs w:val="20"/>
        </w:rPr>
        <w:t xml:space="preserve">、确定中标单</w:t>
      </w:r>
      <w:r>
        <w:rPr>
          <w:rFonts w:hint="eastAsia" w:ascii="宋体" w:hAnsi="宋体" w:eastAsia="宋体" w:cs="宋体"/>
          <w:b/>
          <w:bCs/>
          <w:sz w:val="24"/>
          <w:szCs w:val="20"/>
        </w:rPr>
        <w:t xml:space="preserve">位</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27.1</w:t>
      </w:r>
      <w:r>
        <w:rPr>
          <w:rFonts w:hint="eastAsia" w:ascii="宋体" w:hAnsi="宋体" w:eastAsia="宋体" w:cs="宋体"/>
          <w:sz w:val="24"/>
          <w:szCs w:val="20"/>
        </w:rPr>
        <w:t xml:space="preserve">中标候选人的选取原则和数量见招标文件第五章规定。</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27.2</w:t>
      </w:r>
      <w:r>
        <w:rPr>
          <w:rFonts w:hint="eastAsia" w:ascii="宋体" w:hAnsi="宋体" w:eastAsia="宋体" w:cs="宋体"/>
          <w:sz w:val="24"/>
          <w:szCs w:val="20"/>
        </w:rPr>
        <w:t xml:space="preserve">采购人应根据评委会推荐的中标候选人确定中标人。</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27.3</w:t>
      </w:r>
      <w:r>
        <w:rPr>
          <w:rFonts w:hint="eastAsia" w:ascii="宋体" w:hAnsi="宋体" w:eastAsia="宋体" w:cs="宋体"/>
          <w:sz w:val="24"/>
          <w:szCs w:val="20"/>
        </w:rPr>
        <w:t xml:space="preserve">采购中心将在“中国政府采购网”、“江苏政府采购网”、“盐城市政府采购网”发布中标公告，公告期限为</w:t>
      </w:r>
      <w:r>
        <w:rPr>
          <w:rFonts w:hint="eastAsia" w:ascii="宋体" w:hAnsi="宋体" w:eastAsia="Arial" w:cs="宋体"/>
          <w:sz w:val="24"/>
          <w:szCs w:val="20"/>
        </w:rPr>
        <w:t xml:space="preserve">1</w:t>
      </w:r>
      <w:r>
        <w:rPr>
          <w:rFonts w:hint="eastAsia" w:ascii="宋体" w:hAnsi="宋体" w:eastAsia="宋体" w:cs="宋体"/>
          <w:sz w:val="24"/>
          <w:szCs w:val="20"/>
        </w:rPr>
        <w:t xml:space="preserve">个工作日。</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27.4</w:t>
      </w:r>
      <w:r>
        <w:rPr>
          <w:rFonts w:hint="eastAsia" w:ascii="宋体" w:hAnsi="宋体" w:eastAsia="宋体" w:cs="宋体"/>
          <w:sz w:val="24"/>
          <w:szCs w:val="20"/>
        </w:rPr>
        <w:t xml:space="preserve">若有充分证据证明，中标人出现下列情况之一的，一经查实，将被取消中标资格：</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27.4.1</w:t>
      </w:r>
      <w:r>
        <w:rPr>
          <w:rFonts w:hint="eastAsia" w:ascii="宋体" w:hAnsi="宋体" w:eastAsia="宋体" w:cs="宋体"/>
          <w:sz w:val="24"/>
          <w:szCs w:val="20"/>
        </w:rPr>
        <w:t xml:space="preserve">提供虚假材料谋取中标的。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27.4.2</w:t>
      </w:r>
      <w:r>
        <w:rPr>
          <w:rFonts w:hint="eastAsia" w:ascii="宋体" w:hAnsi="宋体" w:eastAsia="宋体" w:cs="宋体"/>
          <w:sz w:val="24"/>
          <w:szCs w:val="20"/>
        </w:rPr>
        <w:t xml:space="preserve">向采购人、采购中心行贿或者提供其他不正当利益的。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27.4.3</w:t>
      </w:r>
      <w:r>
        <w:rPr>
          <w:rFonts w:hint="eastAsia" w:ascii="宋体" w:hAnsi="宋体" w:eastAsia="宋体" w:cs="宋体"/>
          <w:sz w:val="24"/>
          <w:szCs w:val="20"/>
        </w:rPr>
        <w:t xml:space="preserve">属于本文件规定的无效条件，但在评标过程中又未被评委会发现的。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27.4.4</w:t>
      </w:r>
      <w:r>
        <w:rPr>
          <w:rFonts w:hint="eastAsia" w:ascii="宋体" w:hAnsi="宋体" w:eastAsia="宋体" w:cs="宋体"/>
          <w:sz w:val="24"/>
          <w:szCs w:val="20"/>
        </w:rPr>
        <w:t xml:space="preserve">与采购人或者其他供应商恶意串通的。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27.4.5</w:t>
      </w:r>
      <w:r>
        <w:rPr>
          <w:rFonts w:hint="eastAsia" w:ascii="宋体" w:hAnsi="宋体" w:eastAsia="宋体" w:cs="宋体"/>
          <w:sz w:val="24"/>
          <w:szCs w:val="20"/>
        </w:rPr>
        <w:t xml:space="preserve">采取不正当手段诋毁、排挤其他供应商的。</w:t>
      </w:r>
      <w:r/>
    </w:p>
    <w:p>
      <w:pPr>
        <w:ind w:firstLine="482"/>
        <w:jc w:val="left"/>
        <w:spacing w:line="560" w:lineRule="exact"/>
        <w:widowControl/>
        <w:rPr>
          <w:rFonts w:ascii="宋体" w:hAnsi="宋体" w:eastAsia="Arial" w:cs="宋体"/>
          <w:sz w:val="24"/>
          <w:szCs w:val="20"/>
        </w:rPr>
        <w:outlineLvl w:val="3"/>
      </w:pPr>
      <w:r>
        <w:rPr>
          <w:rFonts w:hint="eastAsia" w:ascii="宋体" w:hAnsi="宋体" w:eastAsia="Arial" w:cs="宋体"/>
          <w:sz w:val="24"/>
          <w:szCs w:val="20"/>
        </w:rPr>
        <w:t xml:space="preserve">27.5 </w:t>
      </w:r>
      <w:r>
        <w:rPr>
          <w:rFonts w:hint="eastAsia" w:ascii="宋体" w:hAnsi="宋体" w:eastAsia="宋体" w:cs="宋体"/>
          <w:sz w:val="24"/>
          <w:szCs w:val="20"/>
        </w:rPr>
        <w:t xml:space="preserve">有下列情形之一的，视为投标人串通投标，投标无效：</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27.5.1</w:t>
      </w:r>
      <w:r>
        <w:rPr>
          <w:rFonts w:hint="eastAsia" w:ascii="宋体" w:hAnsi="宋体" w:eastAsia="宋体" w:cs="宋体"/>
          <w:sz w:val="24"/>
          <w:szCs w:val="20"/>
        </w:rPr>
        <w:t xml:space="preserve">不同投标人的投标文件由同一单位或者个人编制。</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27.5.2</w:t>
      </w:r>
      <w:r>
        <w:rPr>
          <w:rFonts w:hint="eastAsia" w:ascii="宋体" w:hAnsi="宋体" w:eastAsia="宋体" w:cs="宋体"/>
          <w:sz w:val="24"/>
          <w:szCs w:val="20"/>
        </w:rPr>
        <w:t xml:space="preserve">不同投标人委托同一单位或者个人办理投标事宜。</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27.5.3</w:t>
      </w:r>
      <w:r>
        <w:rPr>
          <w:rFonts w:hint="eastAsia" w:ascii="宋体" w:hAnsi="宋体" w:eastAsia="宋体" w:cs="宋体"/>
          <w:sz w:val="24"/>
          <w:szCs w:val="20"/>
        </w:rPr>
        <w:t xml:space="preserve">不同投标人的投标文件载明的项目管理成员或者联系人员为同一人。</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27.5.4</w:t>
      </w:r>
      <w:r>
        <w:rPr>
          <w:rFonts w:hint="eastAsia" w:ascii="宋体" w:hAnsi="宋体" w:eastAsia="宋体" w:cs="宋体"/>
          <w:sz w:val="24"/>
          <w:szCs w:val="20"/>
        </w:rPr>
        <w:t xml:space="preserve">不同投标人的投标文件异常一致或者投标报价呈规律性差异。</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28</w:t>
      </w:r>
      <w:r>
        <w:rPr>
          <w:rFonts w:ascii="宋体" w:hAnsi="宋体" w:eastAsia="Arial" w:cs="宋体"/>
          <w:b/>
          <w:bCs/>
          <w:sz w:val="24"/>
          <w:szCs w:val="20"/>
        </w:rPr>
        <w:t xml:space="preserve">、质疑处</w:t>
      </w:r>
      <w:r>
        <w:rPr>
          <w:rFonts w:hint="eastAsia" w:ascii="宋体" w:hAnsi="宋体" w:eastAsia="宋体" w:cs="宋体"/>
          <w:b/>
          <w:bCs/>
          <w:sz w:val="24"/>
          <w:szCs w:val="20"/>
        </w:rPr>
        <w:t xml:space="preserve">理</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28.1</w:t>
      </w:r>
      <w:r>
        <w:rPr>
          <w:rFonts w:hint="eastAsia" w:ascii="宋体" w:hAnsi="宋体" w:eastAsia="宋体" w:cs="宋体"/>
          <w:sz w:val="24"/>
          <w:szCs w:val="20"/>
        </w:rPr>
        <w:t xml:space="preserve">提出质疑的供应商应当是参与所质疑项目采购活动的供应商。潜在供应商依法获取其可质疑的采购文件的，可以对采购文件提出质疑。</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28.2</w:t>
      </w:r>
      <w:r>
        <w:rPr>
          <w:rFonts w:hint="eastAsia" w:ascii="宋体" w:hAnsi="宋体" w:eastAsia="宋体" w:cs="宋体"/>
          <w:sz w:val="24"/>
          <w:szCs w:val="20"/>
        </w:rPr>
        <w:t xml:space="preserve">供应商认为采购文件、采购过程和采购结果使自己的权益受到损害的，可以在知道或应知其权益受到损害之日起七个工作日内，以书面形式根据下述</w:t>
      </w:r>
      <w:r>
        <w:rPr>
          <w:rFonts w:hint="eastAsia" w:ascii="宋体" w:hAnsi="宋体" w:eastAsia="Arial" w:cs="宋体"/>
          <w:sz w:val="24"/>
          <w:szCs w:val="20"/>
        </w:rPr>
        <w:t xml:space="preserve">28.4</w:t>
      </w:r>
      <w:r>
        <w:rPr>
          <w:rFonts w:hint="eastAsia" w:ascii="宋体" w:hAnsi="宋体" w:eastAsia="宋体" w:cs="宋体"/>
          <w:sz w:val="24"/>
          <w:szCs w:val="20"/>
        </w:rPr>
        <w:t xml:space="preserve">条款的规定向采购中心或采购人提出质疑。上述应知其权益受到损害之日，是指：</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28.2.1</w:t>
      </w:r>
      <w:r>
        <w:rPr>
          <w:rFonts w:hint="eastAsia" w:ascii="宋体" w:hAnsi="宋体" w:eastAsia="宋体" w:cs="宋体"/>
          <w:sz w:val="24"/>
          <w:szCs w:val="20"/>
        </w:rPr>
        <w:t xml:space="preserve">对可以质疑的采购文件提出质疑的，为收到采购文件之日或者采购文件公告期限届满之日；</w:t>
      </w:r>
      <w:r/>
    </w:p>
    <w:p>
      <w:pPr>
        <w:ind w:firstLine="482"/>
        <w:jc w:val="left"/>
        <w:spacing w:line="560" w:lineRule="exact"/>
        <w:widowControl/>
        <w:rPr>
          <w:rFonts w:ascii="宋体" w:hAnsi="宋体" w:eastAsia="Arial" w:cs="宋体"/>
          <w:sz w:val="24"/>
          <w:szCs w:val="20"/>
        </w:rPr>
        <w:outlineLvl w:val="3"/>
      </w:pPr>
      <w:r>
        <w:rPr>
          <w:rFonts w:hint="eastAsia" w:ascii="宋体" w:hAnsi="宋体" w:eastAsia="Arial" w:cs="宋体"/>
          <w:sz w:val="24"/>
          <w:szCs w:val="20"/>
        </w:rPr>
        <w:t xml:space="preserve">28.2.2</w:t>
      </w:r>
      <w:r>
        <w:rPr>
          <w:rFonts w:hint="eastAsia" w:ascii="宋体" w:hAnsi="宋体" w:eastAsia="宋体" w:cs="宋体"/>
          <w:sz w:val="24"/>
          <w:szCs w:val="20"/>
        </w:rPr>
        <w:t xml:space="preserve">对采购过程提出质疑的，为各采购程序环节结束之日；</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28.2.3</w:t>
      </w:r>
      <w:r>
        <w:rPr>
          <w:rFonts w:hint="eastAsia" w:ascii="宋体" w:hAnsi="宋体" w:eastAsia="宋体" w:cs="宋体"/>
          <w:sz w:val="24"/>
          <w:szCs w:val="20"/>
        </w:rPr>
        <w:t xml:space="preserve">对中标或者成交结果提出质疑的，为中标或者成交结果公告期限届满之日。</w:t>
      </w:r>
      <w:r/>
    </w:p>
    <w:p>
      <w:pPr>
        <w:ind w:firstLine="482"/>
        <w:jc w:val="left"/>
        <w:spacing w:line="560" w:lineRule="exact"/>
        <w:widowControl/>
        <w:rPr>
          <w:rFonts w:ascii="宋体" w:hAnsi="宋体" w:eastAsia="Arial" w:cs="宋体"/>
          <w:sz w:val="24"/>
          <w:szCs w:val="20"/>
        </w:rPr>
      </w:pPr>
      <w:r>
        <w:rPr>
          <w:rFonts w:hint="eastAsia" w:ascii="宋体" w:hAnsi="宋体" w:eastAsia="宋体" w:cs="宋体"/>
          <w:sz w:val="24"/>
          <w:szCs w:val="20"/>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28.3</w:t>
      </w:r>
      <w:r>
        <w:rPr>
          <w:rFonts w:hint="eastAsia" w:ascii="宋体" w:hAnsi="宋体" w:eastAsia="宋体" w:cs="宋体"/>
          <w:sz w:val="24"/>
          <w:szCs w:val="20"/>
        </w:rPr>
        <w:t xml:space="preserve">质疑函必须按照本招标文件中《质疑函范本》要求的格式和内容进行填写。供应商如组成联合体参加投标，则《质疑函范本》中要求签字、盖章、加盖公章之处，联合体各方均须按要求签字、盖章、加盖公章。</w:t>
      </w:r>
      <w:r/>
    </w:p>
    <w:p>
      <w:pPr>
        <w:ind w:firstLine="482"/>
        <w:jc w:val="left"/>
        <w:spacing w:line="560" w:lineRule="exact"/>
        <w:widowControl/>
        <w:rPr>
          <w:rFonts w:ascii="宋体" w:hAnsi="宋体" w:eastAsia="Arial" w:cs="宋体"/>
          <w:b/>
          <w:bCs/>
          <w:sz w:val="24"/>
          <w:szCs w:val="20"/>
        </w:rPr>
      </w:pPr>
      <w:r>
        <w:rPr>
          <w:rFonts w:hint="eastAsia" w:ascii="宋体" w:hAnsi="宋体" w:eastAsia="Arial" w:cs="宋体"/>
          <w:b/>
          <w:bCs/>
          <w:sz w:val="24"/>
          <w:szCs w:val="20"/>
        </w:rPr>
        <w:t xml:space="preserve">28.4</w:t>
      </w:r>
      <w:r>
        <w:rPr>
          <w:rFonts w:ascii="宋体" w:hAnsi="宋体" w:eastAsia="Arial" w:cs="宋体"/>
          <w:b/>
          <w:bCs/>
          <w:sz w:val="24"/>
          <w:szCs w:val="20"/>
        </w:rPr>
        <w:t xml:space="preserve">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rPr>
          <w:rFonts w:hint="eastAsia" w:ascii="宋体" w:hAnsi="宋体" w:eastAsia="宋体" w:cs="宋体"/>
          <w:b/>
          <w:bCs/>
          <w:sz w:val="24"/>
          <w:szCs w:val="20"/>
        </w:rPr>
        <w:t xml:space="preserve">。</w:t>
      </w:r>
      <w:r/>
    </w:p>
    <w:p>
      <w:pPr>
        <w:ind w:firstLine="482"/>
        <w:jc w:val="left"/>
        <w:spacing w:line="560" w:lineRule="exact"/>
        <w:widowControl/>
        <w:rPr>
          <w:rFonts w:ascii="宋体" w:hAnsi="宋体" w:eastAsia="Arial" w:cs="宋体"/>
          <w:sz w:val="24"/>
          <w:szCs w:val="20"/>
        </w:rPr>
      </w:pPr>
      <w:r>
        <w:rPr>
          <w:rFonts w:hint="eastAsia" w:ascii="宋体" w:hAnsi="宋体" w:eastAsia="宋体" w:cs="宋体"/>
          <w:sz w:val="24"/>
          <w:szCs w:val="20"/>
        </w:rPr>
        <w:t xml:space="preserve">采购中心及采购人只接收以纸质原件形式送达的质疑</w:t>
      </w:r>
      <w:r>
        <w:rPr>
          <w:rFonts w:hint="eastAsia" w:ascii="宋体" w:hAnsi="宋体" w:eastAsia="Arial" w:cs="宋体"/>
          <w:sz w:val="24"/>
          <w:szCs w:val="20"/>
        </w:rPr>
        <w:t xml:space="preserve">,</w:t>
      </w:r>
      <w:r>
        <w:rPr>
          <w:rFonts w:hint="eastAsia" w:ascii="宋体" w:hAnsi="宋体" w:eastAsia="宋体" w:cs="宋体"/>
          <w:sz w:val="24"/>
          <w:szCs w:val="20"/>
        </w:rPr>
        <w:t xml:space="preserve">采购人和采购中心不接受未填写快递运单的快件。质疑接收部门为公共资源交易中心业务受理处，联系地址：盐城市府西路</w:t>
      </w:r>
      <w:r>
        <w:rPr>
          <w:rFonts w:hint="eastAsia" w:ascii="宋体" w:hAnsi="宋体" w:eastAsia="Arial" w:cs="宋体"/>
          <w:sz w:val="24"/>
          <w:szCs w:val="20"/>
        </w:rPr>
        <w:t xml:space="preserve">1</w:t>
      </w:r>
      <w:r>
        <w:rPr>
          <w:rFonts w:hint="eastAsia" w:ascii="宋体" w:hAnsi="宋体" w:eastAsia="宋体" w:cs="宋体"/>
          <w:sz w:val="24"/>
          <w:szCs w:val="20"/>
        </w:rPr>
        <w:t xml:space="preserve">号市公共资源交易中心</w:t>
      </w:r>
      <w:r>
        <w:rPr>
          <w:rFonts w:hint="eastAsia" w:ascii="宋体" w:hAnsi="宋体" w:eastAsia="Arial" w:cs="宋体"/>
          <w:sz w:val="24"/>
          <w:szCs w:val="20"/>
        </w:rPr>
        <w:t xml:space="preserve">522</w:t>
      </w:r>
      <w:r>
        <w:rPr>
          <w:rFonts w:hint="eastAsia" w:ascii="宋体" w:hAnsi="宋体" w:eastAsia="宋体" w:cs="宋体"/>
          <w:sz w:val="24"/>
          <w:szCs w:val="20"/>
        </w:rPr>
        <w:t xml:space="preserve">，联系电话：</w:t>
      </w:r>
      <w:r>
        <w:rPr>
          <w:rFonts w:hint="eastAsia" w:ascii="宋体" w:hAnsi="宋体" w:eastAsia="Arial" w:cs="宋体"/>
          <w:sz w:val="24"/>
          <w:szCs w:val="20"/>
        </w:rPr>
        <w:t xml:space="preserve">0515-86665052</w:t>
      </w:r>
      <w:r>
        <w:rPr>
          <w:rFonts w:hint="eastAsia" w:ascii="宋体" w:hAnsi="宋体" w:eastAsia="宋体" w:cs="宋体"/>
          <w:sz w:val="24"/>
          <w:szCs w:val="20"/>
        </w:rPr>
        <w:t xml:space="preserve">。</w:t>
      </w:r>
      <w:r/>
    </w:p>
    <w:p>
      <w:pPr>
        <w:ind w:firstLine="482"/>
        <w:jc w:val="left"/>
        <w:spacing w:line="560" w:lineRule="exact"/>
        <w:widowControl/>
        <w:rPr>
          <w:rFonts w:ascii="宋体" w:hAnsi="宋体" w:eastAsia="Arial" w:cs="宋体"/>
          <w:sz w:val="24"/>
          <w:szCs w:val="20"/>
        </w:rPr>
        <w:outlineLvl w:val="4"/>
      </w:pPr>
      <w:r>
        <w:rPr>
          <w:rFonts w:hint="eastAsia" w:ascii="宋体" w:hAnsi="宋体" w:eastAsia="Arial" w:cs="宋体"/>
          <w:sz w:val="24"/>
          <w:szCs w:val="20"/>
        </w:rPr>
        <w:t xml:space="preserve">28.5 </w:t>
      </w:r>
      <w:r>
        <w:rPr>
          <w:rFonts w:hint="eastAsia" w:ascii="宋体" w:hAnsi="宋体" w:eastAsia="宋体" w:cs="宋体"/>
          <w:sz w:val="24"/>
          <w:szCs w:val="20"/>
        </w:rPr>
        <w:t xml:space="preserve">以下情形的质疑不予受理</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28.5.1</w:t>
      </w:r>
      <w:r>
        <w:rPr>
          <w:rFonts w:hint="eastAsia" w:ascii="宋体" w:hAnsi="宋体" w:eastAsia="宋体" w:cs="宋体"/>
          <w:sz w:val="24"/>
          <w:szCs w:val="20"/>
        </w:rPr>
        <w:t xml:space="preserve">内容不符合《政府采购质疑和投诉办法》第十二条规定的质疑。</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28.5.2</w:t>
      </w:r>
      <w:r>
        <w:rPr>
          <w:rFonts w:hint="eastAsia" w:ascii="宋体" w:hAnsi="宋体" w:eastAsia="宋体" w:cs="宋体"/>
          <w:sz w:val="24"/>
          <w:szCs w:val="20"/>
        </w:rPr>
        <w:t xml:space="preserve">超出政府采购法定期限的质疑。</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28.5.3</w:t>
      </w:r>
      <w:r>
        <w:rPr>
          <w:rFonts w:hint="eastAsia" w:ascii="宋体" w:hAnsi="宋体" w:eastAsia="宋体" w:cs="宋体"/>
          <w:sz w:val="24"/>
          <w:szCs w:val="20"/>
        </w:rPr>
        <w:t xml:space="preserve">以传真、电子邮件等方式递交的非原件形式的质疑。</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28.5.4</w:t>
      </w:r>
      <w:r>
        <w:rPr>
          <w:rFonts w:hint="eastAsia" w:ascii="宋体" w:hAnsi="宋体" w:eastAsia="宋体" w:cs="宋体"/>
          <w:sz w:val="24"/>
          <w:szCs w:val="20"/>
        </w:rPr>
        <w:t xml:space="preserve">未参加投标活动的供应商或在投标活动中自身权益未受到损害的供应商所提出的质疑。</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28.5.5</w:t>
      </w:r>
      <w:r>
        <w:rPr>
          <w:rFonts w:hint="eastAsia" w:ascii="宋体" w:hAnsi="宋体" w:eastAsia="宋体" w:cs="宋体"/>
          <w:sz w:val="24"/>
          <w:szCs w:val="20"/>
        </w:rPr>
        <w:t xml:space="preserve">供应商组成联合体参加投标，联合体中任何一方或多方未按要求签字、盖章、加盖公章的质疑。</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28.6</w:t>
      </w:r>
      <w:r>
        <w:rPr>
          <w:rFonts w:hint="eastAsia" w:ascii="宋体" w:hAnsi="宋体" w:eastAsia="宋体" w:cs="宋体"/>
          <w:sz w:val="24"/>
          <w:szCs w:val="20"/>
        </w:rPr>
        <w:t xml:space="preserve">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29</w:t>
      </w:r>
      <w:r>
        <w:rPr>
          <w:rFonts w:ascii="宋体" w:hAnsi="宋体" w:eastAsia="Arial" w:cs="宋体"/>
          <w:b/>
          <w:bCs/>
          <w:sz w:val="24"/>
          <w:szCs w:val="20"/>
        </w:rPr>
        <w:t xml:space="preserve">、中标通知</w:t>
      </w:r>
      <w:r>
        <w:rPr>
          <w:rFonts w:hint="eastAsia" w:ascii="宋体" w:hAnsi="宋体" w:eastAsia="宋体" w:cs="宋体"/>
          <w:b/>
          <w:bCs/>
          <w:sz w:val="24"/>
          <w:szCs w:val="20"/>
        </w:rPr>
        <w:t xml:space="preserve">书</w:t>
      </w:r>
      <w:r/>
    </w:p>
    <w:p>
      <w:pPr>
        <w:ind w:firstLine="482"/>
        <w:jc w:val="left"/>
        <w:spacing w:line="560" w:lineRule="exact"/>
        <w:widowControl/>
        <w:rPr>
          <w:rFonts w:asciiTheme="minorEastAsia" w:hAnsiTheme="minorEastAsia" w:cstheme="minorEastAsia"/>
          <w:sz w:val="24"/>
          <w:szCs w:val="20"/>
        </w:rPr>
      </w:pPr>
      <w:r>
        <w:rPr>
          <w:rFonts w:hint="eastAsia" w:asciiTheme="minorEastAsia" w:hAnsiTheme="minorEastAsia" w:cstheme="minorEastAsia"/>
          <w:sz w:val="24"/>
          <w:szCs w:val="20"/>
        </w:rPr>
        <w:t xml:space="preserve">29.1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2"/>
        <w:jc w:val="left"/>
        <w:spacing w:line="560" w:lineRule="exact"/>
        <w:widowControl/>
        <w:rPr>
          <w:rFonts w:asciiTheme="minorEastAsia" w:hAnsiTheme="minorEastAsia" w:cstheme="minorEastAsia"/>
          <w:sz w:val="24"/>
          <w:szCs w:val="20"/>
        </w:rPr>
      </w:pPr>
      <w:r>
        <w:rPr>
          <w:rFonts w:hint="eastAsia" w:asciiTheme="minorEastAsia" w:hAnsiTheme="minorEastAsia" w:cstheme="minorEastAsia"/>
          <w:sz w:val="24"/>
          <w:szCs w:val="20"/>
        </w:rPr>
        <w:t xml:space="preserve">29.2中标通知书将是合同的一个组成部分。对采购人和中标人均具有法律效力。中标通知书发出后，采购人改变中标结果的，或者中标人放弃中标项目的，应当依法承担法律责任。</w:t>
      </w:r>
      <w:r/>
    </w:p>
    <w:p>
      <w:pPr>
        <w:ind w:firstLine="482"/>
        <w:jc w:val="left"/>
        <w:spacing w:line="560" w:lineRule="exact"/>
        <w:widowControl/>
        <w:rPr>
          <w:rFonts w:ascii="宋体" w:hAnsi="宋体" w:eastAsia="Arial" w:cs="宋体"/>
          <w:b/>
          <w:bCs/>
          <w:sz w:val="24"/>
          <w:szCs w:val="20"/>
        </w:rPr>
        <w:outlineLvl w:val="1"/>
      </w:pPr>
      <w:r>
        <w:rPr>
          <w:rFonts w:ascii="宋体" w:hAnsi="宋体" w:eastAsia="Arial" w:cs="宋体"/>
          <w:b/>
          <w:bCs/>
          <w:sz w:val="24"/>
          <w:szCs w:val="20"/>
        </w:rPr>
        <w:t xml:space="preserve">七、授予合</w:t>
      </w:r>
      <w:r>
        <w:rPr>
          <w:rFonts w:hint="eastAsia" w:ascii="宋体" w:hAnsi="宋体" w:eastAsia="宋体" w:cs="宋体"/>
          <w:b/>
          <w:bCs/>
          <w:sz w:val="24"/>
          <w:szCs w:val="20"/>
        </w:rPr>
        <w:t xml:space="preserve">同</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30.</w:t>
      </w:r>
      <w:r>
        <w:rPr>
          <w:rFonts w:ascii="宋体" w:hAnsi="宋体" w:eastAsia="Arial" w:cs="宋体"/>
          <w:b/>
          <w:bCs/>
          <w:sz w:val="24"/>
          <w:szCs w:val="20"/>
        </w:rPr>
        <w:t xml:space="preserve">签订合</w:t>
      </w:r>
      <w:r>
        <w:rPr>
          <w:rFonts w:hint="eastAsia" w:ascii="宋体" w:hAnsi="宋体" w:eastAsia="宋体" w:cs="宋体"/>
          <w:b/>
          <w:bCs/>
          <w:sz w:val="24"/>
          <w:szCs w:val="20"/>
        </w:rPr>
        <w:t xml:space="preserve">同</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30.l</w:t>
      </w:r>
      <w:r>
        <w:rPr>
          <w:rFonts w:hint="eastAsia" w:ascii="宋体" w:hAnsi="宋体" w:eastAsia="宋体" w:cs="宋体"/>
          <w:sz w:val="24"/>
          <w:szCs w:val="20"/>
        </w:rPr>
        <w:t xml:space="preserve">中标人应当在中标通知书发出之日起三十日内，按照招标文件确定的事项与采购人签订政府采购合同。</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30.2</w:t>
      </w:r>
      <w:r>
        <w:rPr>
          <w:rFonts w:hint="eastAsia" w:ascii="宋体" w:hAnsi="宋体" w:eastAsia="宋体" w:cs="宋体"/>
          <w:sz w:val="24"/>
          <w:szCs w:val="20"/>
        </w:rPr>
        <w:t xml:space="preserve">招标文件、中标人的投标文件及招标过程中有关澄清、承诺文件均应作为合同附件。</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30.3</w:t>
      </w:r>
      <w:r>
        <w:rPr>
          <w:rFonts w:hint="eastAsia" w:ascii="宋体" w:hAnsi="宋体" w:eastAsia="宋体" w:cs="宋体"/>
          <w:sz w:val="24"/>
          <w:szCs w:val="20"/>
        </w:rPr>
        <w:t xml:space="preserve">签订合同后，</w:t>
      </w:r>
      <w:r>
        <w:rPr>
          <w:rFonts w:hint="eastAsia" w:ascii="宋体" w:hAnsi="宋体" w:eastAsia="宋体" w:cs="宋体"/>
          <w:i/>
          <w:iCs/>
          <w:sz w:val="24"/>
          <w:szCs w:val="20"/>
          <w:u w:val="single"/>
        </w:rPr>
        <w:t xml:space="preserve">中标人不得将合同标的进行转包</w:t>
      </w:r>
      <w:r>
        <w:rPr>
          <w:rFonts w:hint="eastAsia" w:ascii="宋体" w:hAnsi="宋体" w:eastAsia="宋体" w:cs="宋体"/>
          <w:sz w:val="24"/>
          <w:szCs w:val="20"/>
        </w:rPr>
        <w:t xml:space="preserve">。未经采购人同意，中标人也不得采用分包的形式履行合同，否则采购人有权终止合同。转包或分包造成采购人损失的，中标人应承担相应赔偿责任。</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31</w:t>
      </w:r>
      <w:r>
        <w:rPr>
          <w:rFonts w:ascii="宋体" w:hAnsi="宋体" w:eastAsia="Arial" w:cs="宋体"/>
          <w:b/>
          <w:bCs/>
          <w:sz w:val="24"/>
          <w:szCs w:val="20"/>
        </w:rPr>
        <w:t xml:space="preserve">、服务（包含与服务相关的货物）的追</w:t>
      </w:r>
      <w:r>
        <w:rPr>
          <w:rFonts w:hint="eastAsia" w:ascii="宋体" w:hAnsi="宋体" w:eastAsia="宋体" w:cs="宋体"/>
          <w:b/>
          <w:bCs/>
          <w:sz w:val="24"/>
          <w:szCs w:val="20"/>
        </w:rPr>
        <w:t xml:space="preserve">加</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31.1</w:t>
      </w:r>
      <w:r>
        <w:rPr>
          <w:rFonts w:hint="eastAsia" w:ascii="宋体" w:hAnsi="宋体" w:eastAsia="宋体" w:cs="宋体"/>
          <w:sz w:val="24"/>
          <w:szCs w:val="20"/>
        </w:rPr>
        <w:t xml:space="preserve">政府采购合同履行中，采购人需追加与合同标的相同的服务（包含与服务相关的货物），在不改变合同其他条款的前提下，可以与中标人协商签订补充合同，但所有补充合同的采购金额不超过原合同金额</w:t>
      </w:r>
      <w:r>
        <w:rPr>
          <w:rFonts w:hint="eastAsia" w:ascii="宋体" w:hAnsi="宋体" w:eastAsia="Arial" w:cs="宋体"/>
          <w:sz w:val="24"/>
          <w:szCs w:val="20"/>
        </w:rPr>
        <w:t xml:space="preserve">10%</w:t>
      </w:r>
      <w:r>
        <w:rPr>
          <w:rFonts w:hint="eastAsia" w:ascii="宋体" w:hAnsi="宋体" w:eastAsia="宋体" w:cs="宋体"/>
          <w:sz w:val="24"/>
          <w:szCs w:val="20"/>
        </w:rPr>
        <w:t xml:space="preserve">。</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32.</w:t>
      </w:r>
      <w:r>
        <w:rPr>
          <w:rFonts w:ascii="宋体" w:hAnsi="宋体" w:eastAsia="Arial" w:cs="宋体"/>
          <w:b/>
          <w:bCs/>
          <w:sz w:val="24"/>
          <w:szCs w:val="20"/>
        </w:rPr>
        <w:t xml:space="preserve">政府采购政策功能落</w:t>
      </w:r>
      <w:r>
        <w:rPr>
          <w:rFonts w:hint="eastAsia" w:ascii="宋体" w:hAnsi="宋体" w:eastAsia="宋体" w:cs="宋体"/>
          <w:b/>
          <w:bCs/>
          <w:sz w:val="24"/>
          <w:szCs w:val="20"/>
        </w:rPr>
        <w:t xml:space="preserve">实</w:t>
      </w:r>
      <w:r/>
    </w:p>
    <w:p>
      <w:pPr>
        <w:ind w:firstLine="482"/>
        <w:jc w:val="left"/>
        <w:spacing w:line="560" w:lineRule="exact"/>
        <w:widowControl/>
        <w:rPr>
          <w:rFonts w:ascii="宋体" w:hAnsi="宋体" w:eastAsia="Arial" w:cs="宋体"/>
          <w:b/>
          <w:bCs/>
          <w:sz w:val="24"/>
          <w:szCs w:val="20"/>
        </w:rPr>
        <w:outlineLvl w:val="3"/>
      </w:pPr>
      <w:r>
        <w:rPr>
          <w:rFonts w:hint="eastAsia" w:ascii="宋体" w:hAnsi="宋体" w:eastAsia="Arial" w:cs="宋体"/>
          <w:b/>
          <w:bCs/>
          <w:sz w:val="24"/>
          <w:szCs w:val="20"/>
        </w:rPr>
        <w:t xml:space="preserve">32.1</w:t>
      </w:r>
      <w:r>
        <w:rPr>
          <w:rFonts w:ascii="宋体" w:hAnsi="宋体" w:eastAsia="Arial" w:cs="宋体"/>
          <w:b/>
          <w:bCs/>
          <w:sz w:val="24"/>
          <w:szCs w:val="20"/>
        </w:rPr>
        <w:t xml:space="preserve">政府采购线上合同信用融资政</w:t>
      </w:r>
      <w:r>
        <w:rPr>
          <w:rFonts w:hint="eastAsia" w:ascii="宋体" w:hAnsi="宋体" w:eastAsia="宋体" w:cs="宋体"/>
          <w:b/>
          <w:bCs/>
          <w:sz w:val="24"/>
          <w:szCs w:val="20"/>
        </w:rPr>
        <w:t xml:space="preserve">策</w:t>
      </w:r>
      <w:r/>
    </w:p>
    <w:p>
      <w:pPr>
        <w:ind w:firstLine="482"/>
        <w:jc w:val="left"/>
        <w:spacing w:line="560" w:lineRule="exact"/>
        <w:widowControl/>
        <w:rPr>
          <w:rFonts w:ascii="宋体" w:hAnsi="宋体" w:eastAsia="宋体" w:cs="宋体"/>
          <w:sz w:val="24"/>
        </w:rPr>
      </w:pPr>
      <w:r>
        <w:rPr>
          <w:rFonts w:hint="eastAsia" w:ascii="宋体" w:hAnsi="宋体" w:eastAsia="宋体" w:cs="宋体"/>
          <w:sz w:val="24"/>
          <w:szCs w:val="20"/>
        </w:rPr>
        <w:t xml:space="preserve">根据《转发江苏省财政厅</w:t>
      </w:r>
      <w:r>
        <w:rPr>
          <w:rFonts w:hint="eastAsia" w:ascii="宋体" w:hAnsi="宋体" w:eastAsia="Arial" w:cs="宋体"/>
          <w:sz w:val="24"/>
          <w:szCs w:val="20"/>
        </w:rPr>
        <w:t xml:space="preserve"> </w:t>
      </w:r>
      <w:r>
        <w:rPr>
          <w:rFonts w:hint="eastAsia" w:ascii="宋体" w:hAnsi="宋体" w:eastAsia="宋体" w:cs="宋体"/>
          <w:sz w:val="24"/>
          <w:szCs w:val="20"/>
        </w:rPr>
        <w:t xml:space="preserve">中国人民银行南京分行</w:t>
      </w:r>
      <w:r>
        <w:rPr>
          <w:rFonts w:hint="eastAsia" w:ascii="宋体" w:hAnsi="宋体" w:eastAsia="Arial" w:cs="宋体"/>
          <w:sz w:val="24"/>
          <w:szCs w:val="20"/>
        </w:rPr>
        <w:t xml:space="preserve">&lt;</w:t>
      </w:r>
      <w:r>
        <w:rPr>
          <w:rFonts w:hint="eastAsia" w:ascii="宋体" w:hAnsi="宋体" w:eastAsia="宋体" w:cs="宋体"/>
          <w:sz w:val="24"/>
          <w:szCs w:val="20"/>
        </w:rPr>
        <w:t xml:space="preserve">关于深入推进政府采购线上合同信用融资工作的通知〉的通知》（盐财购〔</w:t>
      </w:r>
      <w:r>
        <w:rPr>
          <w:rFonts w:hint="eastAsia" w:ascii="宋体" w:hAnsi="宋体" w:eastAsia="Arial" w:cs="宋体"/>
          <w:sz w:val="24"/>
          <w:szCs w:val="20"/>
        </w:rPr>
        <w:t xml:space="preserve">2021</w:t>
      </w:r>
      <w:r>
        <w:rPr>
          <w:rFonts w:hint="eastAsia" w:ascii="宋体" w:hAnsi="宋体" w:eastAsia="宋体" w:cs="宋体"/>
          <w:sz w:val="24"/>
          <w:szCs w:val="20"/>
        </w:rPr>
        <w:t xml:space="preserve">〕</w:t>
      </w:r>
      <w:r>
        <w:rPr>
          <w:rFonts w:hint="eastAsia" w:ascii="宋体" w:hAnsi="宋体" w:eastAsia="Arial" w:cs="宋体"/>
          <w:sz w:val="24"/>
          <w:szCs w:val="20"/>
        </w:rPr>
        <w:t xml:space="preserve">20</w:t>
      </w:r>
      <w:r>
        <w:rPr>
          <w:rFonts w:hint="eastAsia" w:ascii="宋体" w:hAnsi="宋体" w:eastAsia="宋体" w:cs="宋体"/>
          <w:sz w:val="24"/>
          <w:szCs w:val="20"/>
        </w:rPr>
        <w:t xml:space="preserve">号）规定，中标供应商如有融资需求，可持政府采购合同在线向相关金融机构（具体信息详见江苏省政府采购网</w:t>
      </w:r>
      <w:r>
        <w:rPr>
          <w:rFonts w:hint="eastAsia" w:asciiTheme="minorEastAsia" w:hAnsiTheme="minorEastAsia" w:cstheme="minorEastAsia"/>
          <w:sz w:val="24"/>
          <w:szCs w:val="20"/>
        </w:rPr>
        <w:t xml:space="preserve">“政采贷”</w:t>
      </w:r>
      <w:r>
        <w:rPr>
          <w:rFonts w:hint="eastAsia" w:ascii="宋体" w:hAnsi="宋体" w:eastAsia="宋体" w:cs="宋体"/>
          <w:sz w:val="24"/>
          <w:szCs w:val="20"/>
        </w:rPr>
        <w:t xml:space="preserve">栏目）申请贷款，相关金融机构按照双方自愿的原则提供便捷、优惠的贷款服务；具体操作流程请参考苏采云系统中操作手册。</w:t>
      </w:r>
      <w:r>
        <w:rPr>
          <w:rFonts w:hint="eastAsia" w:ascii="宋体" w:hAnsi="宋体" w:eastAsia="Arial" w:cs="宋体"/>
          <w:sz w:val="24"/>
          <w:szCs w:val="20"/>
        </w:rPr>
        <w:t xml:space="preserve"> </w:t>
      </w:r>
      <w:r/>
    </w:p>
    <w:p>
      <w:pPr>
        <w:ind w:firstLine="482"/>
        <w:jc w:val="left"/>
        <w:spacing w:line="560" w:lineRule="exact"/>
        <w:widowControl/>
        <w:rPr>
          <w:rFonts w:ascii="宋体" w:hAnsi="宋体" w:eastAsia="Arial" w:cs="宋体"/>
          <w:b/>
          <w:bCs/>
          <w:sz w:val="24"/>
          <w:szCs w:val="20"/>
        </w:rPr>
        <w:outlineLvl w:val="3"/>
      </w:pPr>
      <w:r>
        <w:rPr>
          <w:rFonts w:hint="eastAsia" w:ascii="宋体" w:hAnsi="宋体" w:eastAsia="Arial" w:cs="宋体"/>
          <w:b/>
          <w:bCs/>
          <w:sz w:val="24"/>
          <w:szCs w:val="20"/>
        </w:rPr>
        <w:t xml:space="preserve">32.2</w:t>
      </w:r>
      <w:r>
        <w:rPr>
          <w:rFonts w:ascii="宋体" w:hAnsi="宋体" w:eastAsia="Arial" w:cs="宋体"/>
          <w:b/>
          <w:bCs/>
          <w:sz w:val="24"/>
          <w:szCs w:val="20"/>
        </w:rPr>
        <w:t xml:space="preserve">进口产</w:t>
      </w:r>
      <w:r>
        <w:rPr>
          <w:rFonts w:hint="eastAsia" w:ascii="宋体" w:hAnsi="宋体" w:eastAsia="宋体" w:cs="宋体"/>
          <w:b/>
          <w:bCs/>
          <w:sz w:val="24"/>
          <w:szCs w:val="20"/>
        </w:rPr>
        <w:t xml:space="preserve">品</w:t>
      </w:r>
      <w:r/>
    </w:p>
    <w:p>
      <w:pPr>
        <w:ind w:firstLine="482"/>
        <w:jc w:val="left"/>
        <w:spacing w:line="560" w:lineRule="exact"/>
        <w:widowControl/>
        <w:rPr>
          <w:rFonts w:ascii="宋体" w:hAnsi="宋体" w:eastAsia="Arial" w:cs="宋体"/>
          <w:sz w:val="24"/>
          <w:szCs w:val="20"/>
        </w:rPr>
      </w:pPr>
      <w:r>
        <w:rPr>
          <w:rFonts w:hint="eastAsia" w:ascii="宋体" w:hAnsi="宋体" w:eastAsia="宋体" w:cs="宋体"/>
          <w:sz w:val="24"/>
          <w:szCs w:val="20"/>
        </w:rPr>
        <w:t xml:space="preserve">进口产品指通过中国海关报关验放进入中国境内且产自关境外的产品，包括已经进入中国境内的进口产品。关于进口产品的相关规定依据《政府采购进口产品管理办法》（财库〔</w:t>
      </w:r>
      <w:r>
        <w:rPr>
          <w:rFonts w:hint="eastAsia" w:ascii="宋体" w:hAnsi="宋体" w:eastAsia="Arial" w:cs="宋体"/>
          <w:sz w:val="24"/>
          <w:szCs w:val="20"/>
        </w:rPr>
        <w:t xml:space="preserve">2007</w:t>
      </w:r>
      <w:r>
        <w:rPr>
          <w:rFonts w:hint="eastAsia" w:ascii="宋体" w:hAnsi="宋体" w:eastAsia="宋体" w:cs="宋体"/>
          <w:sz w:val="24"/>
          <w:szCs w:val="20"/>
        </w:rPr>
        <w:t xml:space="preserve">〕</w:t>
      </w:r>
      <w:r>
        <w:rPr>
          <w:rFonts w:hint="eastAsia" w:ascii="宋体" w:hAnsi="宋体" w:eastAsia="Arial" w:cs="宋体"/>
          <w:sz w:val="24"/>
          <w:szCs w:val="20"/>
        </w:rPr>
        <w:t xml:space="preserve">119</w:t>
      </w:r>
      <w:r>
        <w:rPr>
          <w:rFonts w:hint="eastAsia" w:ascii="宋体" w:hAnsi="宋体" w:eastAsia="宋体" w:cs="宋体"/>
          <w:sz w:val="24"/>
          <w:szCs w:val="20"/>
        </w:rPr>
        <w:t xml:space="preserve">号文）、《关于政府采购进口产品管理有关问题的通知》（财办库〔</w:t>
      </w:r>
      <w:r>
        <w:rPr>
          <w:rFonts w:hint="eastAsia" w:ascii="宋体" w:hAnsi="宋体" w:eastAsia="Arial" w:cs="宋体"/>
          <w:sz w:val="24"/>
          <w:szCs w:val="20"/>
        </w:rPr>
        <w:t xml:space="preserve">2008</w:t>
      </w:r>
      <w:r>
        <w:rPr>
          <w:rFonts w:hint="eastAsia" w:ascii="宋体" w:hAnsi="宋体" w:eastAsia="宋体" w:cs="宋体"/>
          <w:sz w:val="24"/>
          <w:szCs w:val="20"/>
        </w:rPr>
        <w:t xml:space="preserve">〕</w:t>
      </w:r>
      <w:r>
        <w:rPr>
          <w:rFonts w:hint="eastAsia" w:ascii="宋体" w:hAnsi="宋体" w:eastAsia="Arial" w:cs="宋体"/>
          <w:sz w:val="24"/>
          <w:szCs w:val="20"/>
        </w:rPr>
        <w:t xml:space="preserve">248</w:t>
      </w:r>
      <w:r>
        <w:rPr>
          <w:rFonts w:hint="eastAsia" w:ascii="宋体" w:hAnsi="宋体" w:eastAsia="宋体" w:cs="宋体"/>
          <w:sz w:val="24"/>
          <w:szCs w:val="20"/>
        </w:rPr>
        <w:t xml:space="preserve">号文）。</w:t>
      </w:r>
      <w:r/>
    </w:p>
    <w:p>
      <w:pPr>
        <w:ind w:firstLine="482"/>
        <w:jc w:val="left"/>
        <w:spacing w:line="560" w:lineRule="exact"/>
        <w:widowControl/>
        <w:rPr>
          <w:rFonts w:ascii="宋体" w:hAnsi="宋体" w:eastAsia="Arial" w:cs="宋体"/>
          <w:b/>
          <w:bCs/>
          <w:sz w:val="24"/>
          <w:szCs w:val="20"/>
        </w:rPr>
        <w:outlineLvl w:val="3"/>
      </w:pPr>
      <w:r>
        <w:rPr>
          <w:rFonts w:hint="eastAsia" w:ascii="宋体" w:hAnsi="宋体" w:eastAsia="Arial" w:cs="宋体"/>
          <w:b/>
          <w:bCs/>
          <w:sz w:val="24"/>
          <w:szCs w:val="20"/>
        </w:rPr>
        <w:t xml:space="preserve">32.3</w:t>
      </w:r>
      <w:r>
        <w:rPr>
          <w:rFonts w:ascii="宋体" w:hAnsi="宋体" w:eastAsia="Arial" w:cs="宋体"/>
          <w:b/>
          <w:bCs/>
          <w:sz w:val="24"/>
          <w:szCs w:val="20"/>
        </w:rPr>
        <w:t xml:space="preserve">中小企业、监狱企业及残疾人福利性单</w:t>
      </w:r>
      <w:r>
        <w:rPr>
          <w:rFonts w:hint="eastAsia" w:ascii="宋体" w:hAnsi="宋体" w:eastAsia="宋体" w:cs="宋体"/>
          <w:b/>
          <w:bCs/>
          <w:sz w:val="24"/>
          <w:szCs w:val="20"/>
        </w:rPr>
        <w:t xml:space="preserve">位</w:t>
      </w:r>
      <w:r/>
    </w:p>
    <w:p>
      <w:pPr>
        <w:ind w:firstLine="482"/>
        <w:jc w:val="left"/>
        <w:spacing w:line="560" w:lineRule="exact"/>
        <w:widowControl/>
        <w:rPr>
          <w:rFonts w:ascii="宋体" w:hAnsi="宋体" w:eastAsia="Arial" w:cs="宋体"/>
          <w:sz w:val="24"/>
          <w:szCs w:val="20"/>
        </w:rPr>
        <w:outlineLvl w:val="4"/>
      </w:pPr>
      <w:r>
        <w:rPr>
          <w:rFonts w:hint="eastAsia" w:ascii="宋体" w:hAnsi="宋体" w:eastAsia="Arial" w:cs="宋体"/>
          <w:sz w:val="24"/>
          <w:szCs w:val="20"/>
        </w:rPr>
        <w:t xml:space="preserve">32.3.1</w:t>
      </w:r>
      <w:r>
        <w:rPr>
          <w:rFonts w:hint="eastAsia" w:ascii="宋体" w:hAnsi="宋体" w:eastAsia="宋体" w:cs="宋体"/>
          <w:sz w:val="24"/>
          <w:szCs w:val="20"/>
        </w:rPr>
        <w:t xml:space="preserve">中小企业定义：</w:t>
      </w:r>
      <w:r/>
    </w:p>
    <w:p>
      <w:pPr>
        <w:ind w:firstLine="482"/>
        <w:jc w:val="left"/>
        <w:spacing w:line="560" w:lineRule="exact"/>
        <w:widowControl/>
        <w:rPr>
          <w:rFonts w:ascii="宋体" w:hAnsi="宋体" w:eastAsia="Arial" w:cs="宋体"/>
          <w:sz w:val="24"/>
          <w:szCs w:val="20"/>
        </w:rPr>
      </w:pPr>
      <w:r>
        <w:rPr>
          <w:rFonts w:hint="eastAsia" w:ascii="宋体" w:hAnsi="宋体" w:eastAsia="宋体" w:cs="宋体"/>
          <w:sz w:val="24"/>
          <w:szCs w:val="20"/>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rFonts w:hint="eastAsia" w:ascii="宋体" w:hAnsi="宋体" w:eastAsia="Arial" w:cs="宋体"/>
          <w:sz w:val="24"/>
          <w:szCs w:val="20"/>
        </w:rPr>
        <w:t xml:space="preserve">2020</w:t>
      </w:r>
      <w:r>
        <w:rPr>
          <w:rFonts w:hint="eastAsia" w:ascii="宋体" w:hAnsi="宋体" w:eastAsia="宋体" w:cs="宋体"/>
          <w:sz w:val="24"/>
          <w:szCs w:val="20"/>
        </w:rPr>
        <w:t xml:space="preserve">〕</w:t>
      </w:r>
      <w:r>
        <w:rPr>
          <w:rFonts w:hint="eastAsia" w:ascii="宋体" w:hAnsi="宋体" w:eastAsia="Arial" w:cs="宋体"/>
          <w:sz w:val="24"/>
          <w:szCs w:val="20"/>
        </w:rPr>
        <w:t xml:space="preserve">46</w:t>
      </w:r>
      <w:r>
        <w:rPr>
          <w:rFonts w:hint="eastAsia" w:ascii="宋体" w:hAnsi="宋体" w:eastAsia="宋体" w:cs="宋体"/>
          <w:sz w:val="24"/>
          <w:szCs w:val="20"/>
        </w:rPr>
        <w:t xml:space="preserve">号）、《关于印发中小企业划型标准规定的通知》（工信部联企业〔</w:t>
      </w:r>
      <w:r>
        <w:rPr>
          <w:rFonts w:hint="eastAsia" w:ascii="宋体" w:hAnsi="宋体" w:eastAsia="Arial" w:cs="宋体"/>
          <w:sz w:val="24"/>
          <w:szCs w:val="20"/>
        </w:rPr>
        <w:t xml:space="preserve">2011</w:t>
      </w:r>
      <w:r>
        <w:rPr>
          <w:rFonts w:hint="eastAsia" w:ascii="宋体" w:hAnsi="宋体" w:eastAsia="宋体" w:cs="宋体"/>
          <w:sz w:val="24"/>
          <w:szCs w:val="20"/>
        </w:rPr>
        <w:t xml:space="preserve">〕</w:t>
      </w:r>
      <w:r>
        <w:rPr>
          <w:rFonts w:hint="eastAsia" w:ascii="宋体" w:hAnsi="宋体" w:eastAsia="Arial" w:cs="宋体"/>
          <w:sz w:val="24"/>
          <w:szCs w:val="20"/>
        </w:rPr>
        <w:t xml:space="preserve">300 </w:t>
      </w:r>
      <w:r>
        <w:rPr>
          <w:rFonts w:hint="eastAsia" w:ascii="宋体" w:hAnsi="宋体" w:eastAsia="宋体" w:cs="宋体"/>
          <w:sz w:val="24"/>
          <w:szCs w:val="20"/>
        </w:rPr>
        <w:t xml:space="preserve">号）、《国务院关于进一步促进中小企业发展的若干意见》（国发〔</w:t>
      </w:r>
      <w:r>
        <w:rPr>
          <w:rFonts w:hint="eastAsia" w:ascii="宋体" w:hAnsi="宋体" w:eastAsia="Arial" w:cs="宋体"/>
          <w:sz w:val="24"/>
          <w:szCs w:val="20"/>
        </w:rPr>
        <w:t xml:space="preserve">2009</w:t>
      </w:r>
      <w:r>
        <w:rPr>
          <w:rFonts w:hint="eastAsia" w:ascii="宋体" w:hAnsi="宋体" w:eastAsia="宋体" w:cs="宋体"/>
          <w:sz w:val="24"/>
          <w:szCs w:val="20"/>
        </w:rPr>
        <w:t xml:space="preserve">〕</w:t>
      </w:r>
      <w:r>
        <w:rPr>
          <w:rFonts w:hint="eastAsia" w:ascii="宋体" w:hAnsi="宋体" w:eastAsia="Arial" w:cs="宋体"/>
          <w:sz w:val="24"/>
          <w:szCs w:val="20"/>
        </w:rPr>
        <w:t xml:space="preserve">36 </w:t>
      </w:r>
      <w:r>
        <w:rPr>
          <w:rFonts w:hint="eastAsia" w:ascii="宋体" w:hAnsi="宋体" w:eastAsia="宋体" w:cs="宋体"/>
          <w:sz w:val="24"/>
          <w:szCs w:val="20"/>
        </w:rPr>
        <w:t xml:space="preserve">号）。</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32.3.2</w:t>
      </w:r>
      <w:r>
        <w:rPr>
          <w:rFonts w:hint="eastAsia" w:ascii="宋体" w:hAnsi="宋体" w:eastAsia="宋体" w:cs="宋体"/>
          <w:sz w:val="24"/>
          <w:szCs w:val="20"/>
        </w:rPr>
        <w:t xml:space="preserve">供应商提供的货物、工程或者服务符合下列情形的，享受中小企业扶持政策：</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32.3.2.1</w:t>
      </w:r>
      <w:r>
        <w:rPr>
          <w:rFonts w:hint="eastAsia" w:ascii="宋体" w:hAnsi="宋体" w:eastAsia="宋体" w:cs="宋体"/>
          <w:sz w:val="24"/>
          <w:szCs w:val="20"/>
        </w:rPr>
        <w:t xml:space="preserve">在货物采购项目中，货物由中小企业制造，即货物由中小企业生产且使用该中小企业商号或者注册商标；</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32.3.2.2</w:t>
      </w:r>
      <w:r>
        <w:rPr>
          <w:rFonts w:hint="eastAsia" w:ascii="宋体" w:hAnsi="宋体" w:eastAsia="宋体" w:cs="宋体"/>
          <w:sz w:val="24"/>
          <w:szCs w:val="20"/>
        </w:rPr>
        <w:t xml:space="preserve">在工程采购项目中，工程由中小企业承建，即工程施工单位为中小企业；</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32.3.2.3</w:t>
      </w:r>
      <w:r>
        <w:rPr>
          <w:rFonts w:hint="eastAsia" w:ascii="宋体" w:hAnsi="宋体" w:eastAsia="宋体" w:cs="宋体"/>
          <w:sz w:val="24"/>
          <w:szCs w:val="20"/>
        </w:rPr>
        <w:t xml:space="preserve">在服务采购项目中，服务由中小企业承接，即提供服务的人员为中小企业依照《中华人民共和国劳动合同法》订立劳动合同的从业人员。</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32.3.3</w:t>
      </w:r>
      <w:r>
        <w:rPr>
          <w:rFonts w:hint="eastAsia" w:ascii="宋体" w:hAnsi="宋体" w:eastAsia="宋体" w:cs="宋体"/>
          <w:sz w:val="24"/>
          <w:szCs w:val="20"/>
        </w:rPr>
        <w:t xml:space="preserve">在货物采购项目中，供应商提供的货物既有中小企业制造货物，也有大型企业制造货物的，不享受中小企业扶持政策。</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32.3.4</w:t>
      </w:r>
      <w:r>
        <w:rPr>
          <w:rFonts w:hint="eastAsia" w:ascii="宋体" w:hAnsi="宋体" w:eastAsia="宋体" w:cs="宋体"/>
          <w:sz w:val="24"/>
          <w:szCs w:val="20"/>
        </w:rPr>
        <w:t xml:space="preserve">以联合体形式参加政府采购活动，联合体各方均为中小企业的，联合体视同中小企业。其中，联合体各方均为小微企业的，联合体视同小微企业。</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32.3.5</w:t>
      </w:r>
      <w:r>
        <w:rPr>
          <w:rFonts w:hint="eastAsia" w:ascii="宋体" w:hAnsi="宋体" w:eastAsia="宋体" w:cs="宋体"/>
          <w:sz w:val="24"/>
          <w:szCs w:val="20"/>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32.3.6</w:t>
      </w:r>
      <w:r>
        <w:rPr>
          <w:rFonts w:hint="eastAsia" w:ascii="宋体" w:hAnsi="宋体" w:eastAsia="宋体" w:cs="宋体"/>
          <w:sz w:val="24"/>
          <w:szCs w:val="20"/>
        </w:rPr>
        <w:t xml:space="preserve">残疾人福利单位定义：享受政府采购支持政策的残疾人福利性单位应当同时满足以下条件：</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32.3.6.1</w:t>
      </w:r>
      <w:r>
        <w:rPr>
          <w:rFonts w:hint="eastAsia" w:ascii="宋体" w:hAnsi="宋体" w:eastAsia="宋体" w:cs="宋体"/>
          <w:sz w:val="24"/>
          <w:szCs w:val="20"/>
        </w:rPr>
        <w:t xml:space="preserve">安置的残疾人占本单位在职职工人数的比例不低于</w:t>
      </w:r>
      <w:r>
        <w:rPr>
          <w:rFonts w:hint="eastAsia" w:ascii="宋体" w:hAnsi="宋体" w:eastAsia="Arial" w:cs="宋体"/>
          <w:sz w:val="24"/>
          <w:szCs w:val="20"/>
        </w:rPr>
        <w:t xml:space="preserve">25%</w:t>
      </w:r>
      <w:r>
        <w:rPr>
          <w:rFonts w:hint="eastAsia" w:ascii="宋体" w:hAnsi="宋体" w:eastAsia="宋体" w:cs="宋体"/>
          <w:sz w:val="24"/>
          <w:szCs w:val="20"/>
        </w:rPr>
        <w:t xml:space="preserve">（含</w:t>
      </w:r>
      <w:r>
        <w:rPr>
          <w:rFonts w:hint="eastAsia" w:ascii="宋体" w:hAnsi="宋体" w:eastAsia="Arial" w:cs="宋体"/>
          <w:sz w:val="24"/>
          <w:szCs w:val="20"/>
        </w:rPr>
        <w:t xml:space="preserve">25%</w:t>
      </w:r>
      <w:r>
        <w:rPr>
          <w:rFonts w:hint="eastAsia" w:ascii="宋体" w:hAnsi="宋体" w:eastAsia="宋体" w:cs="宋体"/>
          <w:sz w:val="24"/>
          <w:szCs w:val="20"/>
        </w:rPr>
        <w:t xml:space="preserve">），并且安置的残疾人人数不少于</w:t>
      </w:r>
      <w:r>
        <w:rPr>
          <w:rFonts w:hint="eastAsia" w:ascii="宋体" w:hAnsi="宋体" w:eastAsia="Arial" w:cs="宋体"/>
          <w:sz w:val="24"/>
          <w:szCs w:val="20"/>
        </w:rPr>
        <w:t xml:space="preserve">10 </w:t>
      </w:r>
      <w:r>
        <w:rPr>
          <w:rFonts w:hint="eastAsia" w:ascii="宋体" w:hAnsi="宋体" w:eastAsia="宋体" w:cs="宋体"/>
          <w:sz w:val="24"/>
          <w:szCs w:val="20"/>
        </w:rPr>
        <w:t xml:space="preserve">人（含</w:t>
      </w:r>
      <w:r>
        <w:rPr>
          <w:rFonts w:hint="eastAsia" w:ascii="宋体" w:hAnsi="宋体" w:eastAsia="Arial" w:cs="宋体"/>
          <w:sz w:val="24"/>
          <w:szCs w:val="20"/>
        </w:rPr>
        <w:t xml:space="preserve">10 </w:t>
      </w:r>
      <w:r>
        <w:rPr>
          <w:rFonts w:hint="eastAsia" w:ascii="宋体" w:hAnsi="宋体" w:eastAsia="宋体" w:cs="宋体"/>
          <w:sz w:val="24"/>
          <w:szCs w:val="20"/>
        </w:rPr>
        <w:t xml:space="preserve">人）；</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32.3.6.2</w:t>
      </w:r>
      <w:r>
        <w:rPr>
          <w:rFonts w:hint="eastAsia" w:ascii="宋体" w:hAnsi="宋体" w:eastAsia="宋体" w:cs="宋体"/>
          <w:sz w:val="24"/>
          <w:szCs w:val="20"/>
        </w:rPr>
        <w:t xml:space="preserve">依法与安置的每位残疾人签订了一年以上（含一年）的劳动合同或服务协议；</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32.3.6.3</w:t>
      </w:r>
      <w:r>
        <w:rPr>
          <w:rFonts w:hint="eastAsia" w:ascii="宋体" w:hAnsi="宋体" w:eastAsia="宋体" w:cs="宋体"/>
          <w:sz w:val="24"/>
          <w:szCs w:val="20"/>
        </w:rPr>
        <w:t xml:space="preserve">为安置的每位残疾人按月足额缴纳了基本养老保险、基本医疗保险、失业保险、工伤保险和生育保险等社会保险费；</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32.3.6.4</w:t>
      </w:r>
      <w:r>
        <w:rPr>
          <w:rFonts w:hint="eastAsia" w:ascii="宋体" w:hAnsi="宋体" w:eastAsia="宋体" w:cs="宋体"/>
          <w:sz w:val="24"/>
          <w:szCs w:val="20"/>
        </w:rPr>
        <w:t xml:space="preserve">通过银行等金融机构向安置的每位残疾人，按月支付了不低于单位所在区县适用的经省级人民政府批准的月最低工资标准的工资；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32.3.6.5</w:t>
      </w:r>
      <w:r>
        <w:rPr>
          <w:rFonts w:hint="eastAsia" w:ascii="宋体" w:hAnsi="宋体" w:eastAsia="宋体" w:cs="宋体"/>
          <w:sz w:val="24"/>
          <w:szCs w:val="20"/>
        </w:rPr>
        <w:t xml:space="preserve">提供本单位制造的货物、承担的工程或者服务（以下简称产品），或者提供其他残疾人福利性单位制造的货物（不包括使用非残疾人福利性单位注册商标的货物）；</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32.3.6.6</w:t>
      </w:r>
      <w:r>
        <w:rPr>
          <w:rFonts w:hint="eastAsia" w:ascii="宋体" w:hAnsi="宋体" w:eastAsia="宋体" w:cs="宋体"/>
          <w:sz w:val="24"/>
          <w:szCs w:val="20"/>
        </w:rPr>
        <w:t xml:space="preserve">前款所称残疾人是指法定劳动年龄内，持有《中华人民共和国残疾人证》或者《中华人民共和国残疾军人证》（</w:t>
      </w:r>
      <w:r>
        <w:rPr>
          <w:rFonts w:hint="eastAsia" w:ascii="宋体" w:hAnsi="宋体" w:eastAsia="Arial" w:cs="宋体"/>
          <w:sz w:val="24"/>
          <w:szCs w:val="20"/>
        </w:rPr>
        <w:t xml:space="preserve">1 </w:t>
      </w:r>
      <w:r>
        <w:rPr>
          <w:rFonts w:hint="eastAsia" w:ascii="宋体" w:hAnsi="宋体" w:eastAsia="宋体" w:cs="宋体"/>
          <w:sz w:val="24"/>
          <w:szCs w:val="20"/>
        </w:rPr>
        <w:t xml:space="preserve">至</w:t>
      </w:r>
      <w:r>
        <w:rPr>
          <w:rFonts w:hint="eastAsia" w:ascii="宋体" w:hAnsi="宋体" w:eastAsia="Arial" w:cs="宋体"/>
          <w:sz w:val="24"/>
          <w:szCs w:val="20"/>
        </w:rPr>
        <w:t xml:space="preserve">8 </w:t>
      </w:r>
      <w:r>
        <w:rPr>
          <w:rFonts w:hint="eastAsia" w:ascii="宋体" w:hAnsi="宋体" w:eastAsia="宋体" w:cs="宋体"/>
          <w:sz w:val="24"/>
          <w:szCs w:val="20"/>
        </w:rPr>
        <w:t xml:space="preserve">级）的自然人，包括具有劳动条件和劳动意愿的精神残疾人。在职职工人数是指与残疾人福利性单位建立劳动关系并依法签订劳动合同或服务协议的雇员人数。</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32.3.7</w:t>
      </w:r>
      <w:r>
        <w:rPr>
          <w:rFonts w:hint="eastAsia" w:ascii="宋体" w:hAnsi="宋体" w:eastAsia="宋体" w:cs="宋体"/>
          <w:sz w:val="24"/>
          <w:szCs w:val="20"/>
        </w:rPr>
        <w:t xml:space="preserve">本项目是否专门面向中小企业预留采购份额见第一章《招标公告》。</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32.3.8</w:t>
      </w:r>
      <w:r>
        <w:rPr>
          <w:rFonts w:hint="eastAsia" w:ascii="宋体" w:hAnsi="宋体" w:eastAsia="宋体" w:cs="宋体"/>
          <w:sz w:val="24"/>
          <w:szCs w:val="20"/>
        </w:rPr>
        <w:t xml:space="preserve">采购标的对应的中小企业划分标准所属行业见第四章《采购需求》。</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32.3.9</w:t>
      </w:r>
      <w:r>
        <w:rPr>
          <w:rFonts w:hint="eastAsia" w:ascii="宋体" w:hAnsi="宋体" w:eastAsia="宋体" w:cs="宋体"/>
          <w:sz w:val="24"/>
          <w:szCs w:val="20"/>
        </w:rPr>
        <w:t xml:space="preserve">小微企业价格评审优惠的政策：见第五章《评标方法和评标标准》。</w:t>
      </w:r>
      <w:r/>
    </w:p>
    <w:p>
      <w:pPr>
        <w:ind w:firstLine="482"/>
        <w:jc w:val="left"/>
        <w:spacing w:line="560" w:lineRule="exact"/>
        <w:widowControl/>
        <w:rPr>
          <w:rFonts w:ascii="宋体" w:hAnsi="宋体" w:eastAsia="Arial" w:cs="宋体"/>
          <w:b/>
          <w:bCs/>
          <w:sz w:val="24"/>
          <w:szCs w:val="20"/>
        </w:rPr>
        <w:outlineLvl w:val="3"/>
      </w:pPr>
      <w:r>
        <w:rPr>
          <w:rFonts w:hint="eastAsia" w:ascii="宋体" w:hAnsi="宋体" w:eastAsia="Arial" w:cs="宋体"/>
          <w:b/>
          <w:bCs/>
          <w:sz w:val="24"/>
          <w:szCs w:val="20"/>
        </w:rPr>
        <w:t xml:space="preserve">32.4</w:t>
      </w:r>
      <w:r>
        <w:rPr>
          <w:rFonts w:ascii="宋体" w:hAnsi="宋体" w:eastAsia="Arial" w:cs="宋体"/>
          <w:b/>
          <w:bCs/>
          <w:sz w:val="24"/>
          <w:szCs w:val="20"/>
        </w:rPr>
        <w:t xml:space="preserve">政府采购节能产品、环境标志产</w:t>
      </w:r>
      <w:r>
        <w:rPr>
          <w:rFonts w:hint="eastAsia" w:ascii="宋体" w:hAnsi="宋体" w:eastAsia="宋体" w:cs="宋体"/>
          <w:b/>
          <w:bCs/>
          <w:sz w:val="24"/>
          <w:szCs w:val="20"/>
        </w:rPr>
        <w:t xml:space="preserve">品</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32.4.1</w:t>
      </w:r>
      <w:r>
        <w:rPr>
          <w:rFonts w:hint="eastAsia" w:ascii="宋体" w:hAnsi="宋体" w:eastAsia="宋体" w:cs="宋体"/>
          <w:sz w:val="24"/>
          <w:szCs w:val="20"/>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eastAsia="Arial" w:cs="宋体"/>
          <w:sz w:val="24"/>
          <w:szCs w:val="20"/>
        </w:rPr>
        <w:t xml:space="preserve">(</w:t>
      </w:r>
      <w:r>
        <w:rPr>
          <w:rFonts w:hint="eastAsia" w:ascii="宋体" w:hAnsi="宋体" w:eastAsia="宋体" w:cs="宋体"/>
          <w:sz w:val="24"/>
          <w:szCs w:val="20"/>
        </w:rPr>
        <w:t xml:space="preserve">由国家确定的认证机构出具的、处于有效期之内的节能产品、环境标志产品认证证书</w:t>
      </w:r>
      <w:r>
        <w:rPr>
          <w:rFonts w:hint="eastAsia" w:ascii="宋体" w:hAnsi="宋体" w:eastAsia="Arial" w:cs="宋体"/>
          <w:sz w:val="24"/>
          <w:szCs w:val="20"/>
        </w:rPr>
        <w:t xml:space="preserve">)</w:t>
      </w:r>
      <w:r>
        <w:rPr>
          <w:rFonts w:hint="eastAsia" w:ascii="宋体" w:hAnsi="宋体" w:eastAsia="宋体" w:cs="宋体"/>
          <w:sz w:val="24"/>
          <w:szCs w:val="20"/>
        </w:rPr>
        <w:t xml:space="preserve">。节能产品、环境标志产品品目清单以递交响应文件截止时已正式公布的最近一期信息为准，</w:t>
      </w:r>
      <w:r>
        <w:rPr>
          <w:rFonts w:hint="eastAsia" w:ascii="宋体" w:hAnsi="宋体" w:eastAsia="宋体" w:cs="宋体"/>
          <w:b/>
          <w:bCs/>
          <w:i/>
          <w:iCs/>
          <w:sz w:val="24"/>
          <w:szCs w:val="20"/>
        </w:rPr>
        <w:t xml:space="preserve">如属政府强制采购产品未提供认证证书的或认证证书提供不全的将视为未实质性响应采购要求</w:t>
      </w:r>
      <w:r>
        <w:rPr>
          <w:rFonts w:hint="eastAsia" w:ascii="宋体" w:hAnsi="宋体" w:eastAsia="宋体" w:cs="宋体"/>
          <w:sz w:val="24"/>
          <w:szCs w:val="20"/>
        </w:rPr>
        <w:t xml:space="preserve">。其他条件相同情况下，应当优先采购节能产品、环境标志产品。</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32.4.2</w:t>
      </w:r>
      <w:r>
        <w:rPr>
          <w:rFonts w:hint="eastAsia" w:ascii="宋体" w:hAnsi="宋体" w:eastAsia="宋体" w:cs="宋体"/>
          <w:sz w:val="24"/>
          <w:szCs w:val="20"/>
        </w:rPr>
        <w:t xml:space="preserve">节能、环保产品的品目清单按照《关于印发环境标志产品政府采购品目清单的通知》（财库〔</w:t>
      </w:r>
      <w:r>
        <w:rPr>
          <w:rFonts w:hint="eastAsia" w:ascii="宋体" w:hAnsi="宋体" w:eastAsia="Arial" w:cs="宋体"/>
          <w:sz w:val="24"/>
          <w:szCs w:val="20"/>
        </w:rPr>
        <w:t xml:space="preserve">2019</w:t>
      </w:r>
      <w:r>
        <w:rPr>
          <w:rFonts w:hint="eastAsia" w:ascii="宋体" w:hAnsi="宋体" w:eastAsia="宋体" w:cs="宋体"/>
          <w:sz w:val="24"/>
          <w:szCs w:val="20"/>
        </w:rPr>
        <w:t xml:space="preserve">〕</w:t>
      </w:r>
      <w:r>
        <w:rPr>
          <w:rFonts w:hint="eastAsia" w:ascii="宋体" w:hAnsi="宋体" w:eastAsia="Arial" w:cs="宋体"/>
          <w:sz w:val="24"/>
          <w:szCs w:val="20"/>
        </w:rPr>
        <w:t xml:space="preserve">18</w:t>
      </w:r>
      <w:r>
        <w:rPr>
          <w:rFonts w:hint="eastAsia" w:ascii="宋体" w:hAnsi="宋体" w:eastAsia="宋体" w:cs="宋体"/>
          <w:sz w:val="24"/>
          <w:szCs w:val="20"/>
        </w:rPr>
        <w:t xml:space="preserve">号）、《关于印发节能产品政府采购品目清单的通知》（财库〔</w:t>
      </w:r>
      <w:r>
        <w:rPr>
          <w:rFonts w:hint="eastAsia" w:ascii="宋体" w:hAnsi="宋体" w:eastAsia="Arial" w:cs="宋体"/>
          <w:sz w:val="24"/>
          <w:szCs w:val="20"/>
        </w:rPr>
        <w:t xml:space="preserve">2019</w:t>
      </w:r>
      <w:r>
        <w:rPr>
          <w:rFonts w:hint="eastAsia" w:ascii="宋体" w:hAnsi="宋体" w:eastAsia="宋体" w:cs="宋体"/>
          <w:sz w:val="24"/>
          <w:szCs w:val="20"/>
        </w:rPr>
        <w:t xml:space="preserve">〕</w:t>
      </w:r>
      <w:r>
        <w:rPr>
          <w:rFonts w:hint="eastAsia" w:ascii="宋体" w:hAnsi="宋体" w:eastAsia="Arial" w:cs="宋体"/>
          <w:sz w:val="24"/>
          <w:szCs w:val="20"/>
        </w:rPr>
        <w:t xml:space="preserve">19</w:t>
      </w:r>
      <w:r>
        <w:rPr>
          <w:rFonts w:hint="eastAsia" w:ascii="宋体" w:hAnsi="宋体" w:eastAsia="宋体" w:cs="宋体"/>
          <w:sz w:val="24"/>
          <w:szCs w:val="20"/>
        </w:rPr>
        <w:t xml:space="preserve">号）执行。国家对品目清单进行调整的，按照最新调整的品目清单执行。</w:t>
      </w:r>
      <w:r/>
    </w:p>
    <w:p>
      <w:pPr>
        <w:ind w:firstLine="482"/>
        <w:jc w:val="left"/>
        <w:spacing w:line="560" w:lineRule="exact"/>
        <w:widowControl/>
        <w:rPr>
          <w:rFonts w:ascii="宋体" w:hAnsi="宋体" w:eastAsia="Arial" w:cs="宋体"/>
          <w:b/>
          <w:bCs/>
          <w:sz w:val="24"/>
          <w:szCs w:val="20"/>
        </w:rPr>
        <w:outlineLvl w:val="3"/>
      </w:pPr>
      <w:r>
        <w:rPr>
          <w:rFonts w:hint="eastAsia" w:ascii="宋体" w:hAnsi="宋体" w:eastAsia="Arial" w:cs="宋体"/>
          <w:b/>
          <w:bCs/>
          <w:sz w:val="24"/>
          <w:szCs w:val="20"/>
        </w:rPr>
        <w:t xml:space="preserve">32.5</w:t>
      </w:r>
      <w:r>
        <w:rPr>
          <w:rFonts w:ascii="宋体" w:hAnsi="宋体" w:eastAsia="Arial" w:cs="宋体"/>
          <w:b/>
          <w:bCs/>
          <w:sz w:val="24"/>
          <w:szCs w:val="20"/>
        </w:rPr>
        <w:t xml:space="preserve">绿色包</w:t>
      </w:r>
      <w:r>
        <w:rPr>
          <w:rFonts w:hint="eastAsia" w:ascii="宋体" w:hAnsi="宋体" w:eastAsia="宋体" w:cs="宋体"/>
          <w:b/>
          <w:bCs/>
          <w:sz w:val="24"/>
          <w:szCs w:val="20"/>
        </w:rPr>
        <w:t xml:space="preserve">装</w:t>
      </w:r>
      <w:r/>
    </w:p>
    <w:p>
      <w:pPr>
        <w:ind w:firstLine="482"/>
        <w:jc w:val="left"/>
        <w:spacing w:line="560" w:lineRule="exact"/>
        <w:widowControl/>
        <w:rPr>
          <w:rFonts w:asciiTheme="minorEastAsia" w:hAnsiTheme="minorEastAsia" w:cstheme="minorEastAsia"/>
          <w:sz w:val="24"/>
          <w:szCs w:val="20"/>
        </w:rPr>
      </w:pPr>
      <w:r>
        <w:rPr>
          <w:rFonts w:hint="eastAsia" w:asciiTheme="minorEastAsia" w:hAnsiTheme="minorEastAsia" w:cstheme="minorEastAsia"/>
          <w:sz w:val="24"/>
          <w:szCs w:val="20"/>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jc w:val="left"/>
        <w:spacing w:line="560" w:lineRule="exact"/>
        <w:widowControl/>
        <w:rPr>
          <w:rFonts w:ascii="宋体" w:hAnsi="宋体" w:eastAsia="Arial" w:cs="宋体"/>
          <w:b/>
          <w:bCs/>
          <w:sz w:val="24"/>
          <w:szCs w:val="20"/>
        </w:rPr>
        <w:outlineLvl w:val="3"/>
      </w:pPr>
      <w:r>
        <w:rPr>
          <w:rFonts w:hint="eastAsia" w:ascii="宋体" w:hAnsi="宋体" w:eastAsia="Arial" w:cs="宋体"/>
          <w:b/>
          <w:bCs/>
          <w:sz w:val="24"/>
          <w:szCs w:val="20"/>
        </w:rPr>
        <w:t xml:space="preserve">32.6</w:t>
      </w:r>
      <w:r>
        <w:rPr>
          <w:rFonts w:ascii="宋体" w:hAnsi="宋体" w:eastAsia="Arial" w:cs="宋体"/>
          <w:b/>
          <w:bCs/>
          <w:sz w:val="24"/>
          <w:szCs w:val="20"/>
        </w:rPr>
        <w:t xml:space="preserve">政府采购创新产</w:t>
      </w:r>
      <w:r>
        <w:rPr>
          <w:rFonts w:hint="eastAsia" w:ascii="宋体" w:hAnsi="宋体" w:eastAsia="宋体" w:cs="宋体"/>
          <w:b/>
          <w:bCs/>
          <w:sz w:val="24"/>
          <w:szCs w:val="20"/>
        </w:rPr>
        <w:t xml:space="preserve">品</w:t>
      </w:r>
      <w:r/>
    </w:p>
    <w:p>
      <w:pPr>
        <w:ind w:firstLine="482"/>
        <w:jc w:val="left"/>
        <w:spacing w:line="560" w:lineRule="exact"/>
        <w:widowControl/>
        <w:rPr>
          <w:rFonts w:ascii="宋体" w:hAnsi="宋体" w:eastAsia="Arial" w:cs="宋体"/>
          <w:sz w:val="24"/>
          <w:szCs w:val="20"/>
        </w:rPr>
      </w:pPr>
      <w:r>
        <w:rPr>
          <w:rFonts w:hint="eastAsia" w:ascii="宋体" w:hAnsi="宋体" w:eastAsia="宋体" w:cs="宋体"/>
          <w:sz w:val="24"/>
          <w:szCs w:val="20"/>
        </w:rPr>
        <w:t xml:space="preserve">采购人优先采购各级政府部门公开发布的有效期内的创新产品、创新服务、首台套、首购首用等《目录》的创新产品。</w:t>
      </w:r>
      <w:r/>
    </w:p>
    <w:p>
      <w:pPr>
        <w:ind w:firstLine="482"/>
        <w:jc w:val="left"/>
        <w:spacing w:line="560" w:lineRule="exact"/>
        <w:widowControl/>
        <w:rPr>
          <w:rFonts w:ascii="宋体" w:hAnsi="宋体" w:eastAsia="Arial" w:cs="宋体"/>
          <w:b/>
          <w:bCs/>
          <w:sz w:val="24"/>
          <w:szCs w:val="20"/>
        </w:rPr>
        <w:outlineLvl w:val="3"/>
      </w:pPr>
      <w:r>
        <w:rPr>
          <w:rFonts w:hint="eastAsia" w:ascii="宋体" w:hAnsi="宋体" w:eastAsia="Arial" w:cs="宋体"/>
          <w:b/>
          <w:bCs/>
          <w:sz w:val="24"/>
          <w:szCs w:val="20"/>
        </w:rPr>
        <w:t xml:space="preserve">32.7</w:t>
      </w:r>
      <w:r>
        <w:rPr>
          <w:rFonts w:ascii="宋体" w:hAnsi="宋体" w:eastAsia="Arial" w:cs="宋体"/>
          <w:b/>
          <w:bCs/>
          <w:sz w:val="24"/>
          <w:szCs w:val="20"/>
        </w:rPr>
        <w:t xml:space="preserve">绿色数据中心政策</w:t>
      </w:r>
      <w:r/>
    </w:p>
    <w:p>
      <w:pPr>
        <w:ind w:firstLine="482"/>
        <w:jc w:val="left"/>
        <w:spacing w:line="560" w:lineRule="exact"/>
        <w:widowControl/>
        <w:rPr>
          <w:rFonts w:ascii="宋体" w:hAnsi="宋体" w:eastAsia="Arial" w:cs="宋体"/>
          <w:sz w:val="24"/>
          <w:szCs w:val="20"/>
        </w:rPr>
      </w:pPr>
      <w:r>
        <w:rPr>
          <w:rFonts w:hint="eastAsia" w:ascii="宋体" w:hAnsi="宋体" w:eastAsia="宋体" w:cs="宋体"/>
          <w:sz w:val="24"/>
          <w:szCs w:val="20"/>
        </w:rPr>
        <w:t xml:space="preserve">本文件中若涉及到数据中心采购，采购人应依据《绿色数据中心政府采购需求标准（试行）》（财办库〔</w:t>
      </w:r>
      <w:r>
        <w:rPr>
          <w:rFonts w:hint="eastAsia" w:ascii="宋体" w:hAnsi="宋体" w:eastAsia="Arial" w:cs="宋体"/>
          <w:sz w:val="24"/>
          <w:szCs w:val="20"/>
        </w:rPr>
        <w:t xml:space="preserve">2023</w:t>
      </w:r>
      <w:r>
        <w:rPr>
          <w:rFonts w:hint="eastAsia" w:ascii="宋体" w:hAnsi="宋体" w:eastAsia="宋体" w:cs="宋体"/>
          <w:sz w:val="24"/>
          <w:szCs w:val="20"/>
        </w:rPr>
        <w:t xml:space="preserve">〕</w:t>
      </w:r>
      <w:r>
        <w:rPr>
          <w:rFonts w:hint="eastAsia" w:ascii="宋体" w:hAnsi="宋体" w:eastAsia="Arial" w:cs="宋体"/>
          <w:sz w:val="24"/>
          <w:szCs w:val="20"/>
        </w:rPr>
        <w:t xml:space="preserve">7</w:t>
      </w:r>
      <w:r>
        <w:rPr>
          <w:rFonts w:hint="eastAsia" w:ascii="宋体" w:hAnsi="宋体" w:eastAsia="宋体" w:cs="宋体"/>
          <w:sz w:val="24"/>
          <w:szCs w:val="20"/>
        </w:rPr>
        <w:t xml:space="preserve">号）文件精神</w:t>
      </w:r>
      <w:r>
        <w:rPr>
          <w:rFonts w:hint="eastAsia" w:ascii="宋体" w:hAnsi="宋体" w:eastAsia="宋体" w:cs="宋体"/>
          <w:sz w:val="24"/>
          <w:szCs w:val="20"/>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jc w:val="left"/>
        <w:spacing w:line="560" w:lineRule="exact"/>
        <w:widowControl/>
        <w:rPr>
          <w:rFonts w:ascii="宋体" w:hAnsi="宋体" w:eastAsia="Arial" w:cs="宋体"/>
          <w:b/>
          <w:bCs/>
          <w:sz w:val="24"/>
          <w:szCs w:val="20"/>
        </w:rPr>
        <w:outlineLvl w:val="3"/>
      </w:pPr>
      <w:r>
        <w:rPr>
          <w:rFonts w:hint="eastAsia" w:ascii="宋体" w:hAnsi="宋体" w:eastAsia="Arial" w:cs="宋体"/>
          <w:b/>
          <w:bCs/>
          <w:sz w:val="24"/>
          <w:szCs w:val="20"/>
        </w:rPr>
        <w:t xml:space="preserve">32.8</w:t>
      </w:r>
      <w:r>
        <w:rPr>
          <w:rFonts w:ascii="宋体" w:hAnsi="宋体" w:eastAsia="Arial" w:cs="宋体"/>
          <w:b/>
          <w:bCs/>
          <w:sz w:val="24"/>
          <w:szCs w:val="20"/>
        </w:rPr>
        <w:t xml:space="preserve">履约保证金政</w:t>
      </w:r>
      <w:r>
        <w:rPr>
          <w:rFonts w:hint="eastAsia" w:ascii="宋体" w:hAnsi="宋体" w:eastAsia="宋体" w:cs="宋体"/>
          <w:b/>
          <w:bCs/>
          <w:sz w:val="24"/>
          <w:szCs w:val="20"/>
        </w:rPr>
        <w:t xml:space="preserve">策</w:t>
      </w:r>
      <w:r/>
    </w:p>
    <w:p>
      <w:pPr>
        <w:ind w:firstLine="482"/>
        <w:jc w:val="left"/>
        <w:spacing w:line="560" w:lineRule="exact"/>
        <w:widowControl/>
        <w:rPr>
          <w:rFonts w:ascii="宋体" w:hAnsi="宋体" w:eastAsia="Arial" w:cs="宋体"/>
          <w:sz w:val="24"/>
          <w:szCs w:val="20"/>
        </w:rPr>
      </w:pPr>
      <w:r>
        <w:rPr>
          <w:rFonts w:hint="eastAsia" w:ascii="宋体" w:hAnsi="宋体" w:eastAsia="宋体" w:cs="宋体"/>
          <w:sz w:val="24"/>
          <w:szCs w:val="20"/>
        </w:rPr>
        <w:t xml:space="preserve">确需收取履约保证金的，履约保证金的缴纳形式：</w:t>
      </w:r>
      <w:r/>
    </w:p>
    <w:p>
      <w:pPr>
        <w:ind w:firstLine="482"/>
        <w:jc w:val="left"/>
        <w:spacing w:line="560" w:lineRule="exact"/>
        <w:widowControl/>
        <w:rPr>
          <w:rFonts w:ascii="宋体" w:hAnsi="宋体" w:eastAsia="Arial" w:cs="宋体"/>
          <w:sz w:val="24"/>
          <w:szCs w:val="20"/>
        </w:rPr>
      </w:pPr>
      <w:r>
        <w:rPr>
          <w:rFonts w:hint="eastAsia" w:ascii="宋体" w:hAnsi="宋体" w:eastAsia="宋体" w:cs="宋体"/>
          <w:sz w:val="24"/>
          <w:szCs w:val="20"/>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2"/>
        <w:jc w:val="left"/>
        <w:spacing w:line="560" w:lineRule="exact"/>
        <w:widowControl/>
        <w:rPr>
          <w:rFonts w:ascii="宋体" w:hAnsi="宋体" w:eastAsia="Arial" w:cs="宋体"/>
          <w:sz w:val="24"/>
          <w:szCs w:val="20"/>
        </w:rPr>
      </w:pPr>
      <w:r>
        <w:rPr>
          <w:rFonts w:hint="eastAsia" w:ascii="宋体" w:hAnsi="宋体" w:eastAsia="宋体" w:cs="宋体"/>
          <w:sz w:val="24"/>
          <w:szCs w:val="20"/>
        </w:rPr>
        <w:t xml:space="preserve">如以履约保函（保险）形式缴纳履约保证金，供应商可通过政府采购电子履约保函（保险）平台（</w:t>
      </w:r>
      <w:r>
        <w:rPr>
          <w:rFonts w:hint="eastAsia" w:ascii="宋体" w:hAnsi="宋体" w:eastAsia="Arial" w:cs="宋体"/>
          <w:sz w:val="24"/>
          <w:szCs w:val="20"/>
        </w:rPr>
        <w:t xml:space="preserve">www.jsdzbh.com</w:t>
      </w:r>
      <w:r>
        <w:rPr>
          <w:rFonts w:hint="eastAsia" w:ascii="宋体" w:hAnsi="宋体" w:eastAsia="宋体" w:cs="宋体"/>
          <w:sz w:val="24"/>
          <w:szCs w:val="20"/>
        </w:rPr>
        <w:t xml:space="preserve">）在线申请履约保函（保险）。</w:t>
      </w:r>
      <w:r/>
    </w:p>
    <w:p>
      <w:pPr>
        <w:ind w:firstLine="482"/>
        <w:jc w:val="left"/>
        <w:spacing w:line="560" w:lineRule="exact"/>
        <w:widowControl/>
        <w:rPr>
          <w:rFonts w:ascii="宋体" w:hAnsi="宋体" w:eastAsia="Arial" w:cs="宋体"/>
          <w:sz w:val="24"/>
          <w:szCs w:val="20"/>
        </w:rPr>
      </w:pPr>
      <w:r>
        <w:rPr>
          <w:rFonts w:hint="eastAsia" w:ascii="宋体" w:hAnsi="宋体" w:eastAsia="宋体" w:cs="宋体"/>
          <w:sz w:val="24"/>
          <w:szCs w:val="20"/>
        </w:rPr>
        <w:t xml:space="preserve">履约保证金金额不得超过合同金额的</w:t>
      </w:r>
      <w:r>
        <w:rPr>
          <w:rFonts w:hint="eastAsia" w:ascii="宋体" w:hAnsi="宋体" w:eastAsia="Arial" w:cs="宋体"/>
          <w:sz w:val="24"/>
          <w:szCs w:val="20"/>
        </w:rPr>
        <w:t xml:space="preserve">10%</w:t>
      </w:r>
      <w:r>
        <w:rPr>
          <w:rFonts w:hint="eastAsia" w:ascii="宋体" w:hAnsi="宋体" w:eastAsia="宋体" w:cs="宋体"/>
          <w:sz w:val="24"/>
          <w:szCs w:val="20"/>
        </w:rPr>
        <w:t xml:space="preserve">，采购人对第三方信用服务机构依据标准规范评定为</w:t>
      </w:r>
      <w:r>
        <w:rPr>
          <w:rFonts w:hint="eastAsia" w:ascii="宋体" w:hAnsi="宋体" w:eastAsia="Arial" w:cs="宋体"/>
          <w:sz w:val="24"/>
          <w:szCs w:val="20"/>
        </w:rPr>
        <w:t xml:space="preserve"> AA </w:t>
      </w:r>
      <w:r>
        <w:rPr>
          <w:rFonts w:hint="eastAsia" w:ascii="宋体" w:hAnsi="宋体" w:eastAsia="宋体" w:cs="宋体"/>
          <w:sz w:val="24"/>
          <w:szCs w:val="20"/>
        </w:rPr>
        <w:t xml:space="preserve">级及以上的政府采购供应商（需在签订采购合同前提供信用管理部门备案的第三方信用报告，且信用报告通过</w:t>
      </w:r>
      <w:r>
        <w:rPr>
          <w:rFonts w:ascii="宋体" w:hAnsi="宋体" w:eastAsia="Arial" w:cs="宋体"/>
          <w:sz w:val="24"/>
          <w:szCs w:val="20"/>
        </w:rPr>
        <w:t xml:space="preserve">“</w:t>
      </w:r>
      <w:r>
        <w:rPr>
          <w:rFonts w:hint="eastAsia" w:ascii="宋体" w:hAnsi="宋体" w:eastAsia="宋体" w:cs="宋体"/>
          <w:sz w:val="24"/>
          <w:szCs w:val="20"/>
        </w:rPr>
        <w:t xml:space="preserve">信用盐城网</w:t>
      </w:r>
      <w:r>
        <w:rPr>
          <w:rFonts w:ascii="宋体" w:hAnsi="宋体" w:eastAsia="Arial" w:cs="宋体"/>
          <w:sz w:val="24"/>
          <w:szCs w:val="20"/>
        </w:rPr>
        <w:t xml:space="preserve">”</w:t>
      </w:r>
      <w:r>
        <w:rPr>
          <w:rFonts w:hint="eastAsia" w:ascii="宋体" w:hAnsi="宋体" w:eastAsia="宋体" w:cs="宋体"/>
          <w:sz w:val="24"/>
          <w:szCs w:val="20"/>
        </w:rPr>
        <w:t xml:space="preserve">可查实），</w:t>
      </w:r>
      <w:r>
        <w:rPr>
          <w:rFonts w:hint="eastAsia" w:ascii="宋体" w:hAnsi="宋体" w:eastAsia="宋体" w:cs="宋体"/>
          <w:sz w:val="24"/>
        </w:rPr>
        <w:t xml:space="preserve">免收履约保证金或降低履约保证金缴纳比例为5%。</w:t>
      </w:r>
      <w:r/>
    </w:p>
    <w:p>
      <w:pPr>
        <w:ind w:firstLine="482"/>
        <w:jc w:val="left"/>
        <w:spacing w:line="560" w:lineRule="exact"/>
        <w:widowControl/>
        <w:rPr>
          <w:rFonts w:eastAsia="Arial"/>
          <w:sz w:val="24"/>
          <w:szCs w:val="20"/>
          <w:highlight w:val="none"/>
        </w:rPr>
      </w:pPr>
      <w:r>
        <w:rPr>
          <w:rFonts w:hint="eastAsia" w:ascii="宋体" w:hAnsi="宋体" w:eastAsia="宋体" w:cs="宋体"/>
          <w:sz w:val="24"/>
          <w:highlight w:val="none"/>
        </w:rPr>
        <w:t xml:space="preserve">本项目免收履约保证金</w:t>
      </w:r>
      <w:r>
        <w:rPr>
          <w:rFonts w:hint="eastAsia" w:ascii="宋体" w:hAnsi="宋体" w:eastAsia="Arial" w:cs="宋体"/>
          <w:b/>
          <w:sz w:val="24"/>
          <w:szCs w:val="20"/>
          <w:highlight w:val="none"/>
        </w:rPr>
        <w:t xml:space="preserve">。</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3</w:t>
      </w:r>
      <w:r>
        <w:rPr>
          <w:rFonts w:hint="eastAsia" w:ascii="宋体" w:hAnsi="宋体" w:cs="宋体"/>
          <w:b/>
          <w:bCs/>
          <w:sz w:val="24"/>
          <w:szCs w:val="20"/>
        </w:rPr>
        <w:t xml:space="preserve">4</w:t>
      </w:r>
      <w:r>
        <w:rPr>
          <w:rFonts w:hint="eastAsia" w:ascii="宋体" w:hAnsi="宋体" w:eastAsia="Arial" w:cs="宋体"/>
          <w:b/>
          <w:bCs/>
          <w:sz w:val="24"/>
          <w:szCs w:val="20"/>
        </w:rPr>
        <w:t xml:space="preserve">.预付款制度</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本项目落实预付款制度，预付款比例为</w:t>
      </w:r>
      <w:r>
        <w:rPr>
          <w:rFonts w:hint="eastAsia" w:ascii="宋体" w:hAnsi="宋体" w:eastAsia="Arial" w:cs="宋体"/>
          <w:sz w:val="24"/>
          <w:szCs w:val="20"/>
          <w:u w:val="single"/>
        </w:rPr>
        <w:t xml:space="preserve">30%</w:t>
      </w:r>
      <w:r>
        <w:rPr>
          <w:rFonts w:hint="eastAsia" w:ascii="宋体" w:hAnsi="宋体" w:eastAsia="Arial" w:cs="宋体"/>
          <w:sz w:val="24"/>
          <w:szCs w:val="20"/>
        </w:rPr>
        <w:t xml:space="preserve">。在签订合同时，中标、成交供应商明确书面表示无需预付款或者主动要求降低预付款比例的，采购人可就预付款比例作相应调整。</w:t>
      </w:r>
      <w:bookmarkEnd w:id="56"/>
      <w:r/>
      <w:bookmarkEnd w:id="57"/>
      <w:r/>
      <w:bookmarkEnd w:id="79"/>
      <w:r/>
      <w:bookmarkEnd w:id="80"/>
      <w:r/>
      <w:bookmarkEnd w:id="81"/>
      <w:r/>
      <w:bookmarkEnd w:id="82"/>
      <w:r/>
      <w:r/>
    </w:p>
    <w:p>
      <w:pPr>
        <w:jc w:val="center"/>
        <w:spacing w:before="240" w:after="240"/>
        <w:widowControl/>
        <w:rPr>
          <w:rFonts w:ascii="方正小标宋_GBK" w:eastAsia="方正小标宋_GBK" w:cs="宋体" w:hAnsiTheme="minorEastAsia"/>
          <w:sz w:val="44"/>
          <w:szCs w:val="20"/>
        </w:rPr>
        <w:pBdr>
          <w:top w:val="none" w:color="000000" w:sz="0" w:space="0"/>
          <w:left w:val="none" w:color="000000" w:sz="0" w:space="0"/>
          <w:bottom w:val="none" w:color="000000" w:sz="0" w:space="0"/>
          <w:right w:val="none" w:color="000000" w:sz="0" w:space="0"/>
        </w:pBdr>
      </w:pPr>
      <w:r/>
      <w:bookmarkStart w:id="99" w:name="_Toc203060314"/>
      <w:r/>
      <w:bookmarkStart w:id="100" w:name="_Toc479757211"/>
      <w:r/>
      <w:bookmarkStart w:id="101" w:name="_Toc120614244"/>
      <w:r/>
      <w:bookmarkStart w:id="102" w:name="_Toc462564139"/>
      <w:r/>
      <w:bookmarkStart w:id="103" w:name="_Toc20823346"/>
      <w:r/>
      <w:bookmarkStart w:id="104" w:name="_Toc16938590"/>
      <w:r/>
      <w:bookmarkStart w:id="105" w:name="_Hlt16619350"/>
      <w:r/>
      <w:bookmarkStart w:id="106" w:name="_Hlt16619369"/>
      <w:r/>
      <w:r/>
    </w:p>
    <w:p>
      <w:pPr>
        <w:jc w:val="center"/>
        <w:spacing w:before="240" w:after="240"/>
        <w:widowControl/>
        <w:rPr>
          <w:rFonts w:ascii="方正小标宋_GBK" w:cs="宋体" w:hAnsiTheme="minorEastAsia"/>
          <w:sz w:val="44"/>
          <w:szCs w:val="20"/>
        </w:rPr>
        <w:pBdr>
          <w:top w:val="none" w:color="000000" w:sz="0" w:space="0"/>
          <w:left w:val="none" w:color="000000" w:sz="0" w:space="0"/>
          <w:bottom w:val="none" w:color="000000" w:sz="0" w:space="0"/>
          <w:right w:val="none" w:color="000000" w:sz="0" w:space="0"/>
        </w:pBdr>
      </w:pPr>
      <w:r>
        <w:rPr>
          <w:rFonts w:ascii="方正小标宋_GBK" w:cs="宋体" w:hAnsiTheme="minorEastAsia"/>
          <w:sz w:val="44"/>
          <w:szCs w:val="20"/>
        </w:rPr>
      </w:r>
      <w:r/>
    </w:p>
    <w:p>
      <w:pPr>
        <w:jc w:val="center"/>
        <w:spacing w:before="240" w:after="240"/>
        <w:widowControl/>
        <w:rPr>
          <w:rFonts w:ascii="方正小标宋_GBK" w:cs="宋体" w:hAnsiTheme="minorEastAsia"/>
          <w:sz w:val="44"/>
          <w:szCs w:val="20"/>
        </w:rPr>
        <w:pBdr>
          <w:top w:val="none" w:color="000000" w:sz="0" w:space="0"/>
          <w:left w:val="none" w:color="000000" w:sz="0" w:space="0"/>
          <w:bottom w:val="none" w:color="000000" w:sz="0" w:space="0"/>
          <w:right w:val="none" w:color="000000" w:sz="0" w:space="0"/>
        </w:pBdr>
      </w:pPr>
      <w:r>
        <w:rPr>
          <w:rFonts w:ascii="方正小标宋_GBK" w:cs="宋体" w:hAnsiTheme="minorEastAsia"/>
          <w:sz w:val="44"/>
          <w:szCs w:val="20"/>
        </w:rPr>
      </w:r>
      <w:r/>
    </w:p>
    <w:p>
      <w:pPr>
        <w:jc w:val="center"/>
        <w:spacing w:before="240" w:after="240"/>
        <w:widowControl/>
        <w:rPr>
          <w:rFonts w:ascii="方正小标宋_GBK" w:cs="宋体" w:hAnsiTheme="minorEastAsia"/>
          <w:sz w:val="44"/>
          <w:szCs w:val="20"/>
        </w:rPr>
        <w:pBdr>
          <w:top w:val="none" w:color="000000" w:sz="0" w:space="0"/>
          <w:left w:val="none" w:color="000000" w:sz="0" w:space="0"/>
          <w:bottom w:val="none" w:color="000000" w:sz="0" w:space="0"/>
          <w:right w:val="none" w:color="000000" w:sz="0" w:space="0"/>
        </w:pBdr>
      </w:pPr>
      <w:r>
        <w:rPr>
          <w:rFonts w:ascii="方正小标宋_GBK" w:cs="宋体" w:hAnsiTheme="minorEastAsia"/>
          <w:sz w:val="44"/>
          <w:szCs w:val="20"/>
        </w:rPr>
      </w:r>
      <w:r/>
    </w:p>
    <w:p>
      <w:pPr>
        <w:jc w:val="center"/>
        <w:spacing w:before="240" w:after="240"/>
        <w:widowControl/>
        <w:rPr>
          <w:rFonts w:ascii="方正小标宋_GBK" w:cs="宋体" w:hAnsiTheme="minorEastAsia"/>
          <w:sz w:val="44"/>
          <w:szCs w:val="20"/>
        </w:rPr>
        <w:pBdr>
          <w:top w:val="none" w:color="000000" w:sz="0" w:space="0"/>
          <w:left w:val="none" w:color="000000" w:sz="0" w:space="0"/>
          <w:bottom w:val="none" w:color="000000" w:sz="0" w:space="0"/>
          <w:right w:val="none" w:color="000000" w:sz="0" w:space="0"/>
        </w:pBdr>
      </w:pPr>
      <w:r>
        <w:rPr>
          <w:rFonts w:ascii="方正小标宋_GBK" w:cs="宋体" w:hAnsiTheme="minorEastAsia"/>
          <w:sz w:val="44"/>
          <w:szCs w:val="20"/>
        </w:rPr>
      </w:r>
      <w:r/>
    </w:p>
    <w:p>
      <w:pPr>
        <w:jc w:val="center"/>
        <w:spacing w:before="240" w:after="240"/>
        <w:widowControl/>
        <w:rPr>
          <w:rFonts w:ascii="方正小标宋_GBK" w:cs="宋体" w:hAnsiTheme="minorEastAsia"/>
          <w:sz w:val="44"/>
          <w:szCs w:val="20"/>
        </w:rPr>
        <w:pBdr>
          <w:top w:val="none" w:color="000000" w:sz="0" w:space="0"/>
          <w:left w:val="none" w:color="000000" w:sz="0" w:space="0"/>
          <w:bottom w:val="none" w:color="000000" w:sz="0" w:space="0"/>
          <w:right w:val="none" w:color="000000" w:sz="0" w:space="0"/>
        </w:pBdr>
      </w:pPr>
      <w:r>
        <w:rPr>
          <w:rFonts w:ascii="方正小标宋_GBK" w:cs="宋体" w:hAnsiTheme="minorEastAsia"/>
          <w:sz w:val="44"/>
          <w:szCs w:val="20"/>
        </w:rPr>
      </w:r>
      <w:r/>
    </w:p>
    <w:p>
      <w:pPr>
        <w:jc w:val="center"/>
        <w:spacing w:before="240" w:after="240"/>
        <w:widowControl/>
        <w:rPr>
          <w:rFonts w:ascii="黑体" w:hAnsi="黑体" w:eastAsia="黑体" w:cs="黑体"/>
          <w:sz w:val="44"/>
          <w:szCs w:val="44"/>
        </w:rPr>
        <w:pBdr>
          <w:top w:val="none" w:color="000000" w:sz="0" w:space="0"/>
          <w:left w:val="none" w:color="000000" w:sz="0" w:space="0"/>
          <w:bottom w:val="none" w:color="000000" w:sz="0" w:space="0"/>
          <w:right w:val="none" w:color="000000" w:sz="0" w:space="0"/>
        </w:pBdr>
        <w:outlineLvl w:val="0"/>
      </w:pPr>
      <w:r>
        <w:rPr>
          <w:rFonts w:hint="eastAsia" w:ascii="黑体" w:hAnsi="黑体" w:eastAsia="黑体" w:cs="黑体"/>
          <w:sz w:val="44"/>
          <w:szCs w:val="20"/>
        </w:rPr>
        <w:t xml:space="preserve">第三章  合同</w:t>
      </w:r>
      <w:bookmarkEnd w:id="99"/>
      <w:r>
        <w:rPr>
          <w:rFonts w:hint="eastAsia" w:ascii="黑体" w:hAnsi="黑体" w:eastAsia="黑体" w:cs="黑体"/>
          <w:sz w:val="44"/>
          <w:szCs w:val="20"/>
        </w:rPr>
        <w:t xml:space="preserve">文本</w:t>
      </w:r>
      <w:r/>
    </w:p>
    <w:p>
      <w:pPr>
        <w:pStyle w:val="864"/>
        <w:jc w:val="center"/>
        <w:spacing w:before="0" w:after="0" w:line="240" w:lineRule="auto"/>
        <w:rPr>
          <w:rFonts w:ascii="宋体" w:hAnsi="宋体" w:eastAsia="Arial" w:cs="宋体"/>
          <w:sz w:val="24"/>
          <w:szCs w:val="20"/>
        </w:rPr>
      </w:pPr>
      <w:r/>
      <w:bookmarkStart w:id="107" w:name="_Toc20823315"/>
      <w:r/>
      <w:bookmarkStart w:id="108" w:name="_Toc16938559"/>
      <w:r/>
      <w:bookmarkStart w:id="109" w:name="_Toc513029243"/>
      <w:r/>
      <w:bookmarkStart w:id="110" w:name="OLE_LINK44"/>
      <w:r/>
      <w:bookmarkStart w:id="111" w:name="OLE_LINK45"/>
      <w:r/>
      <w:bookmarkStart w:id="112" w:name="OLE_LINK43"/>
      <w:r>
        <w:rPr>
          <w:rFonts w:hint="eastAsia" w:ascii="宋体" w:hAnsi="宋体" w:eastAsia="Arial" w:cs="宋体"/>
          <w:sz w:val="24"/>
          <w:szCs w:val="20"/>
        </w:rPr>
        <w:t xml:space="preserve">以下为中标后签订本项目合同的通用条款，中标人不得提出实质性的修改。</w:t>
      </w:r>
      <w:bookmarkEnd w:id="107"/>
      <w:r/>
      <w:bookmarkEnd w:id="108"/>
      <w:r/>
      <w:bookmarkEnd w:id="109"/>
      <w:r/>
      <w:r/>
    </w:p>
    <w:p>
      <w:pPr>
        <w:pStyle w:val="864"/>
        <w:jc w:val="center"/>
        <w:spacing w:before="0" w:after="0" w:line="240" w:lineRule="auto"/>
        <w:rPr>
          <w:rFonts w:ascii="宋体" w:hAnsi="宋体" w:eastAsia="Arial" w:cs="宋体"/>
          <w:sz w:val="24"/>
          <w:szCs w:val="20"/>
        </w:rPr>
      </w:pPr>
      <w:r>
        <w:rPr>
          <w:rFonts w:ascii="宋体" w:hAnsi="宋体" w:eastAsia="Arial" w:cs="宋体"/>
          <w:sz w:val="24"/>
          <w:szCs w:val="20"/>
        </w:rPr>
      </w:r>
      <w:r/>
    </w:p>
    <w:p>
      <w:pPr>
        <w:pStyle w:val="864"/>
        <w:jc w:val="center"/>
        <w:spacing w:before="0" w:after="0" w:line="240" w:lineRule="auto"/>
        <w:rPr>
          <w:rFonts w:ascii="方正小标宋_GBK" w:eastAsia="方正小标宋_GBK" w:hAnsiTheme="minorEastAsia"/>
          <w:bCs/>
        </w:rPr>
      </w:pPr>
      <w:r>
        <w:rPr>
          <w:rFonts w:hint="eastAsia" w:ascii="方正小标宋_GBK" w:eastAsia="方正小标宋_GBK" w:cs="宋体" w:hAnsiTheme="minorEastAsia"/>
          <w:b/>
          <w:bCs/>
        </w:rPr>
        <w:t xml:space="preserve">盐城市政府采购合同（</w:t>
      </w:r>
      <w:r>
        <w:rPr>
          <w:rFonts w:hint="eastAsia" w:cs="宋体" w:asciiTheme="minorEastAsia" w:hAnsiTheme="minorEastAsia" w:eastAsiaTheme="minorEastAsia"/>
          <w:b/>
          <w:bCs/>
        </w:rPr>
        <w:t xml:space="preserve">服务</w:t>
      </w:r>
      <w:r>
        <w:rPr>
          <w:rFonts w:hint="eastAsia" w:ascii="方正小标宋_GBK" w:eastAsia="方正小标宋_GBK" w:cs="宋体" w:hAnsiTheme="minorEastAsia"/>
          <w:b/>
          <w:bCs/>
        </w:rPr>
        <w:t xml:space="preserve">）</w:t>
      </w:r>
      <w:r/>
    </w:p>
    <w:p>
      <w:pPr>
        <w:ind w:firstLine="480"/>
        <w:spacing w:line="520" w:lineRule="exact"/>
        <w:rPr>
          <w:rFonts w:ascii="宋体" w:hAnsi="宋体" w:eastAsia="宋体" w:cs="宋体"/>
          <w:bCs/>
          <w:sz w:val="24"/>
        </w:rPr>
      </w:pPr>
      <w:r>
        <w:rPr>
          <w:rFonts w:ascii="宋体" w:hAnsi="宋体" w:eastAsia="宋体" w:cs="宋体"/>
          <w:bCs/>
          <w:sz w:val="24"/>
        </w:rPr>
      </w:r>
      <w:r/>
    </w:p>
    <w:p>
      <w:pPr>
        <w:ind w:firstLine="480"/>
        <w:spacing w:line="500" w:lineRule="exact"/>
        <w:rPr>
          <w:rFonts w:ascii="宋体" w:hAnsi="宋体" w:eastAsia="宋体" w:cs="宋体"/>
          <w:bCs/>
          <w:sz w:val="24"/>
        </w:rPr>
      </w:pPr>
      <w:r>
        <w:rPr>
          <w:rFonts w:hint="eastAsia" w:ascii="宋体" w:hAnsi="宋体" w:eastAsia="宋体" w:cs="宋体"/>
          <w:bCs/>
          <w:sz w:val="24"/>
        </w:rPr>
        <w:t xml:space="preserve">项目名称：盐城市生态环境监测数智一体化建设项目</w:t>
      </w:r>
      <w:r/>
    </w:p>
    <w:p>
      <w:pPr>
        <w:ind w:firstLine="480"/>
        <w:spacing w:line="500" w:lineRule="exact"/>
        <w:rPr>
          <w:rFonts w:ascii="宋体" w:hAnsi="宋体" w:eastAsia="宋体" w:cs="宋体"/>
          <w:bCs/>
          <w:sz w:val="24"/>
        </w:rPr>
      </w:pPr>
      <w:r>
        <w:rPr>
          <w:rFonts w:hint="eastAsia" w:ascii="宋体" w:hAnsi="宋体" w:eastAsia="宋体" w:cs="宋体"/>
          <w:bCs/>
          <w:sz w:val="24"/>
        </w:rPr>
        <w:t xml:space="preserve">项目编号：</w:t>
      </w:r>
      <w:r>
        <w:rPr>
          <w:rFonts w:hint="eastAsia" w:asciiTheme="minorEastAsia" w:hAnsiTheme="minorEastAsia" w:cstheme="minorEastAsia"/>
          <w:sz w:val="24"/>
        </w:rPr>
        <w:t xml:space="preserve">JSZC-320900-JZCG-G2025-0062</w:t>
      </w:r>
      <w:r/>
    </w:p>
    <w:p>
      <w:pPr>
        <w:ind w:firstLine="480"/>
        <w:spacing w:line="500" w:lineRule="exact"/>
        <w:rPr>
          <w:rFonts w:ascii="宋体" w:hAnsi="宋体" w:eastAsia="宋体" w:cs="宋体"/>
          <w:bCs/>
          <w:sz w:val="24"/>
        </w:rPr>
      </w:pPr>
      <w:r>
        <w:rPr>
          <w:rFonts w:hint="eastAsia" w:ascii="宋体" w:hAnsi="宋体" w:eastAsia="宋体" w:cs="宋体"/>
          <w:bCs/>
          <w:sz w:val="24"/>
        </w:rPr>
        <w:t xml:space="preserve">甲    方：</w:t>
      </w:r>
      <w:r>
        <w:rPr>
          <w:rFonts w:hint="eastAsia" w:ascii="宋体" w:hAnsi="宋体" w:eastAsia="宋体" w:cs="宋体"/>
          <w:bCs/>
          <w:sz w:val="24"/>
          <w:u w:val="single"/>
        </w:rPr>
        <w:t xml:space="preserve">盐城市生态环境监测监控中心</w:t>
      </w:r>
      <w:r/>
    </w:p>
    <w:p>
      <w:pPr>
        <w:ind w:firstLine="480"/>
        <w:spacing w:line="500" w:lineRule="exact"/>
        <w:rPr>
          <w:rFonts w:ascii="宋体" w:hAnsi="宋体" w:eastAsia="宋体" w:cs="宋体"/>
          <w:bCs/>
          <w:sz w:val="24"/>
        </w:rPr>
      </w:pPr>
      <w:r>
        <w:rPr>
          <w:rFonts w:hint="eastAsia" w:ascii="宋体" w:hAnsi="宋体" w:eastAsia="宋体" w:cs="宋体"/>
          <w:bCs/>
          <w:sz w:val="24"/>
        </w:rPr>
        <w:t xml:space="preserve">乙    方：</w:t>
      </w:r>
      <w:r/>
    </w:p>
    <w:p>
      <w:pPr>
        <w:ind w:firstLine="480"/>
        <w:spacing w:line="500" w:lineRule="exact"/>
        <w:rPr>
          <w:rFonts w:ascii="宋体" w:hAnsi="宋体" w:eastAsia="宋体" w:cs="宋体"/>
          <w:bCs/>
          <w:sz w:val="24"/>
        </w:rPr>
      </w:pPr>
      <w:r>
        <w:rPr>
          <w:rFonts w:hint="eastAsia" w:ascii="宋体" w:hAnsi="宋体" w:eastAsia="宋体" w:cs="宋体"/>
          <w:bCs/>
          <w:sz w:val="24"/>
        </w:rPr>
        <w:t xml:space="preserve">甲、乙双方根据</w:t>
      </w:r>
      <w:bookmarkStart w:id="113" w:name="OLE_LINK275"/>
      <w:r/>
      <w:bookmarkStart w:id="114" w:name="OLE_LINK276"/>
      <w:r>
        <w:rPr>
          <w:rFonts w:hint="eastAsia" w:ascii="宋体" w:hAnsi="宋体" w:eastAsia="宋体" w:cs="宋体"/>
          <w:bCs/>
          <w:sz w:val="24"/>
          <w:u w:val="single"/>
        </w:rPr>
        <w:t xml:space="preserve">盐城市生态环境监测数智一体化建设项目</w:t>
      </w:r>
      <w:bookmarkEnd w:id="113"/>
      <w:r/>
      <w:bookmarkEnd w:id="114"/>
      <w:r>
        <w:rPr>
          <w:rFonts w:hint="eastAsia" w:ascii="宋体" w:hAnsi="宋体" w:eastAsia="宋体" w:cs="宋体"/>
          <w:bCs/>
          <w:sz w:val="24"/>
        </w:rPr>
        <w:t xml:space="preserve">公开招标的结果，签署本合同。</w:t>
      </w:r>
      <w:r/>
    </w:p>
    <w:p>
      <w:pPr>
        <w:pStyle w:val="846"/>
        <w:ind w:firstLine="354"/>
        <w:spacing w:line="500" w:lineRule="exact"/>
        <w:rPr>
          <w:rFonts w:hAnsi="宋体"/>
          <w:b/>
          <w:color w:val="000000"/>
          <w:sz w:val="24"/>
          <w:szCs w:val="24"/>
        </w:rPr>
      </w:pPr>
      <w:r>
        <w:rPr>
          <w:rFonts w:hAnsi="宋体"/>
          <w:b/>
          <w:color w:val="000000"/>
          <w:sz w:val="24"/>
          <w:szCs w:val="24"/>
        </w:rPr>
        <w:t xml:space="preserve">一、采购标的</w:t>
      </w:r>
      <w:r/>
    </w:p>
    <w:p>
      <w:pPr>
        <w:ind w:firstLine="480"/>
        <w:spacing w:line="500" w:lineRule="exact"/>
        <w:rPr>
          <w:rFonts w:ascii="宋体" w:hAnsi="宋体" w:eastAsia="宋体" w:cs="宋体"/>
          <w:bCs/>
          <w:sz w:val="24"/>
        </w:rPr>
      </w:pPr>
      <w:r>
        <w:rPr>
          <w:rFonts w:ascii="宋体" w:hAnsi="宋体" w:eastAsia="宋体" w:cs="宋体"/>
          <w:bCs/>
          <w:sz w:val="24"/>
        </w:rPr>
        <w:t xml:space="preserve">1.产品/服务内容：</w:t>
      </w:r>
      <w:r>
        <w:rPr>
          <w:rFonts w:hint="eastAsia" w:ascii="宋体" w:hAnsi="宋体" w:eastAsia="宋体" w:cs="宋体"/>
          <w:bCs/>
          <w:sz w:val="24"/>
        </w:rPr>
        <w:t xml:space="preserve">盐城市生态环境监测数智一体化建设项目，</w:t>
      </w:r>
      <w:r>
        <w:rPr>
          <w:rFonts w:hint="eastAsia" w:ascii="宋体" w:hAnsi="宋体" w:eastAsia="宋体"/>
          <w:sz w:val="24"/>
        </w:rPr>
        <w:t xml:space="preserve">本项目主要建设内容包括盐城市空气质量APP应用、实验室LIMS管理系统等业务模块。开展市监测监控平台与省生态环境智慧监管平台“省市融合”，强化监测监控数据共享利用等。</w:t>
      </w:r>
      <w:r/>
    </w:p>
    <w:p>
      <w:pPr>
        <w:ind w:firstLine="480"/>
        <w:spacing w:line="500" w:lineRule="exact"/>
        <w:rPr>
          <w:rFonts w:ascii="宋体" w:hAnsi="宋体" w:eastAsia="宋体" w:cs="宋体"/>
          <w:bCs/>
          <w:sz w:val="24"/>
        </w:rPr>
      </w:pPr>
      <w:r>
        <w:rPr>
          <w:rFonts w:ascii="宋体" w:hAnsi="宋体" w:eastAsia="宋体" w:cs="宋体"/>
          <w:bCs/>
          <w:sz w:val="24"/>
        </w:rPr>
        <w:t xml:space="preserve">2.服务期限：</w:t>
      </w:r>
      <w:r>
        <w:rPr>
          <w:rFonts w:hint="eastAsia" w:ascii="宋体" w:hAnsi="宋体" w:eastAsia="宋体" w:cs="宋体"/>
          <w:bCs/>
          <w:sz w:val="24"/>
        </w:rPr>
        <w:t xml:space="preserve">合同签订后9个月内完成建设工作；如遇国家政策调整或甲方有其他要求，乙方应适时进行调整。本项目质保期为三年，起始时间为自本项目验收合格之日起。</w:t>
      </w:r>
      <w:r/>
    </w:p>
    <w:p>
      <w:pPr>
        <w:ind w:firstLine="480"/>
        <w:spacing w:line="500" w:lineRule="exact"/>
        <w:rPr>
          <w:rFonts w:ascii="宋体" w:hAnsi="宋体" w:eastAsia="宋体" w:cs="宋体"/>
          <w:bCs/>
          <w:sz w:val="24"/>
        </w:rPr>
      </w:pPr>
      <w:r>
        <w:rPr>
          <w:rFonts w:ascii="宋体" w:hAnsi="宋体" w:eastAsia="宋体" w:cs="宋体"/>
          <w:bCs/>
          <w:sz w:val="24"/>
        </w:rPr>
        <w:t xml:space="preserve">3.补充条款：本项目甲方的招标文件、乙方的投标文件及双方的保密协议皆为本合同的有效组成部分，具有法律效力。</w:t>
      </w:r>
      <w:r/>
    </w:p>
    <w:p>
      <w:pPr>
        <w:ind w:firstLine="482"/>
        <w:spacing w:line="500" w:lineRule="exact"/>
        <w:rPr>
          <w:rFonts w:ascii="宋体" w:hAnsi="宋体" w:eastAsia="宋体" w:cs="宋体"/>
          <w:b/>
          <w:sz w:val="24"/>
        </w:rPr>
      </w:pPr>
      <w:r>
        <w:rPr>
          <w:rFonts w:hint="eastAsia" w:ascii="宋体" w:hAnsi="宋体" w:eastAsia="宋体" w:cs="宋体"/>
          <w:b/>
          <w:sz w:val="24"/>
        </w:rPr>
        <w:t xml:space="preserve">二、合同金额</w:t>
      </w:r>
      <w:r/>
    </w:p>
    <w:p>
      <w:pPr>
        <w:ind w:firstLine="480"/>
        <w:spacing w:line="500" w:lineRule="exact"/>
        <w:rPr>
          <w:rFonts w:ascii="宋体" w:hAnsi="宋体" w:eastAsia="宋体" w:cs="宋体"/>
          <w:bCs/>
          <w:sz w:val="24"/>
        </w:rPr>
      </w:pPr>
      <w:r>
        <w:rPr>
          <w:rFonts w:hint="eastAsia" w:ascii="宋体" w:hAnsi="宋体" w:eastAsia="宋体" w:cs="宋体"/>
          <w:bCs/>
          <w:sz w:val="24"/>
        </w:rPr>
        <w:t xml:space="preserve">本合同金额为：人民币（大写） 元整（￥ 元）（</w:t>
      </w:r>
      <w:r>
        <w:rPr>
          <w:rFonts w:ascii="宋体" w:hAnsi="宋体" w:eastAsia="宋体"/>
          <w:color w:val="000000"/>
          <w:sz w:val="24"/>
        </w:rPr>
        <w:t xml:space="preserve">含税价</w:t>
      </w:r>
      <w:r>
        <w:rPr>
          <w:rFonts w:hint="eastAsia" w:ascii="宋体" w:hAnsi="宋体" w:eastAsia="宋体" w:cs="宋体"/>
          <w:bCs/>
          <w:sz w:val="24"/>
        </w:rPr>
        <w:t xml:space="preserve">）。</w:t>
      </w:r>
      <w:r/>
    </w:p>
    <w:p>
      <w:pPr>
        <w:ind w:firstLine="480"/>
        <w:spacing w:line="500" w:lineRule="exact"/>
        <w:rPr>
          <w:rFonts w:ascii="宋体" w:hAnsi="宋体" w:eastAsia="宋体" w:cs="宋体"/>
          <w:bCs/>
          <w:sz w:val="24"/>
        </w:rPr>
      </w:pPr>
      <w:r>
        <w:rPr>
          <w:rFonts w:hint="eastAsia" w:ascii="宋体" w:hAnsi="宋体" w:eastAsia="宋体" w:cs="宋体"/>
          <w:sz w:val="24"/>
        </w:rPr>
        <w:t xml:space="preserve">本合同价是指乙方为完成采购文件中确定的所有内容，乙方已充分考虑为完成上述内容所必须的所有费用，即包括（但不限于）：系统软件的咨询服务、设计、开发、优化、相关设备费用及其配套软件费用、直接和间接成本费、劳务费、保险费、管理费、调试（含试运行）费、检测费、系统集成费、接口</w:t>
      </w:r>
      <w:r>
        <w:rPr>
          <w:rFonts w:ascii="宋体" w:hAnsi="宋体" w:eastAsia="宋体" w:cs="宋体"/>
          <w:sz w:val="24"/>
        </w:rPr>
        <w:t xml:space="preserve">费用、</w:t>
      </w:r>
      <w:r>
        <w:rPr>
          <w:rFonts w:hint="eastAsia" w:ascii="宋体" w:hAnsi="宋体" w:eastAsia="宋体" w:cs="宋体"/>
          <w:sz w:val="24"/>
        </w:rPr>
        <w:t xml:space="preserve">技术（含操作、维护等）培训、维护、升级、保密、</w:t>
      </w:r>
      <w:r>
        <w:rPr>
          <w:rFonts w:ascii="宋体" w:hAnsi="宋体" w:eastAsia="宋体" w:cs="宋体"/>
          <w:sz w:val="24"/>
        </w:rPr>
        <w:t xml:space="preserve">审计</w:t>
      </w:r>
      <w:r>
        <w:rPr>
          <w:rFonts w:hint="eastAsia" w:ascii="宋体" w:hAnsi="宋体" w:eastAsia="宋体" w:cs="宋体"/>
          <w:sz w:val="24"/>
        </w:rPr>
        <w:t xml:space="preserve">及售后服务费、税金（增值税发票）、利润、风险费、成品保护费、不可预见费及其他一切相关费用等所需的全部费用。凡漏项或少计均视为优惠。各类风险和政策性调整等风险已包括在合同价中。</w:t>
      </w:r>
      <w:r/>
    </w:p>
    <w:p>
      <w:pPr>
        <w:ind w:firstLine="480"/>
        <w:spacing w:line="500" w:lineRule="exact"/>
        <w:rPr>
          <w:rFonts w:ascii="宋体" w:hAnsi="宋体" w:eastAsia="宋体" w:cs="宋体"/>
          <w:bCs/>
          <w:sz w:val="24"/>
        </w:rPr>
      </w:pPr>
      <w:r>
        <w:rPr>
          <w:rFonts w:ascii="宋体" w:hAnsi="宋体" w:eastAsia="宋体" w:cs="宋体"/>
          <w:bCs/>
          <w:sz w:val="24"/>
        </w:rPr>
        <w:t xml:space="preserve">甲方在上述合同价款之外不再向乙方支付其他任何费用。</w:t>
      </w:r>
      <w:r/>
    </w:p>
    <w:p>
      <w:pPr>
        <w:pStyle w:val="846"/>
        <w:ind w:firstLine="482"/>
        <w:spacing w:line="500" w:lineRule="exact"/>
        <w:rPr>
          <w:rFonts w:hAnsi="宋体" w:cs="宋体"/>
          <w:b/>
          <w:sz w:val="24"/>
          <w:szCs w:val="24"/>
        </w:rPr>
      </w:pPr>
      <w:r>
        <w:rPr>
          <w:rFonts w:hint="eastAsia" w:hAnsi="宋体" w:cs="宋体"/>
          <w:b/>
          <w:sz w:val="24"/>
          <w:szCs w:val="24"/>
        </w:rPr>
        <w:t xml:space="preserve">三、技术资料</w:t>
      </w:r>
      <w:r/>
    </w:p>
    <w:p>
      <w:pPr>
        <w:ind w:firstLine="480"/>
        <w:spacing w:line="500" w:lineRule="exact"/>
        <w:rPr>
          <w:rFonts w:ascii="宋体" w:hAnsi="宋体" w:eastAsia="宋体" w:cs="宋体"/>
          <w:bCs/>
          <w:sz w:val="24"/>
        </w:rPr>
      </w:pPr>
      <w:r>
        <w:rPr>
          <w:rFonts w:hint="eastAsia" w:ascii="宋体" w:hAnsi="宋体" w:eastAsia="宋体" w:cs="宋体"/>
          <w:bCs/>
          <w:sz w:val="24"/>
        </w:rPr>
        <w:t xml:space="preserve">1.乙方应按响应文件规定的时间向甲方提供项目的有关技术资料，确保源代码与线上版本一致。</w:t>
      </w:r>
      <w:r>
        <w:rPr>
          <w:rFonts w:ascii="宋体" w:hAnsi="宋体" w:eastAsia="宋体" w:cs="宋体"/>
          <w:bCs/>
          <w:sz w:val="24"/>
        </w:rPr>
        <w:t xml:space="preserve">项目竣工后，乙方须将资产清单、源代码通过光盘形式移交给甲方，并移交系统和数据库的最高管理员权限。</w:t>
      </w:r>
      <w:r/>
    </w:p>
    <w:p>
      <w:pPr>
        <w:pStyle w:val="846"/>
        <w:ind w:firstLine="480"/>
        <w:spacing w:line="500" w:lineRule="exact"/>
        <w:rPr>
          <w:rFonts w:hAnsi="宋体" w:cs="宋体"/>
          <w:sz w:val="24"/>
          <w:szCs w:val="24"/>
        </w:rPr>
      </w:pPr>
      <w:r>
        <w:rPr>
          <w:rFonts w:hint="eastAsia" w:hAnsi="宋体" w:cs="宋体"/>
          <w:sz w:val="24"/>
          <w:szCs w:val="24"/>
        </w:rPr>
        <w:t xml:space="preserve">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46"/>
        <w:ind w:firstLine="477"/>
        <w:spacing w:line="500" w:lineRule="exact"/>
        <w:rPr>
          <w:rFonts w:hAnsi="宋体" w:cs="宋体"/>
          <w:b/>
          <w:sz w:val="24"/>
          <w:szCs w:val="24"/>
        </w:rPr>
      </w:pPr>
      <w:r>
        <w:rPr>
          <w:rFonts w:hint="eastAsia" w:hAnsi="宋体" w:cs="宋体"/>
          <w:b/>
          <w:sz w:val="24"/>
          <w:szCs w:val="24"/>
        </w:rPr>
        <w:t xml:space="preserve">四、知识产权</w:t>
      </w:r>
      <w:r/>
    </w:p>
    <w:p>
      <w:pPr>
        <w:ind w:firstLine="480"/>
        <w:spacing w:line="500" w:lineRule="exact"/>
        <w:rPr>
          <w:rFonts w:ascii="宋体" w:hAnsi="宋体" w:eastAsia="宋体" w:cs="宋体"/>
          <w:sz w:val="24"/>
        </w:rPr>
      </w:pPr>
      <w:r>
        <w:rPr>
          <w:rFonts w:hint="eastAsia" w:ascii="宋体" w:hAnsi="宋体" w:eastAsia="宋体" w:cs="宋体"/>
          <w:sz w:val="24"/>
        </w:rPr>
        <w:t xml:space="preserve">乙方应保证甲方在使用、接受本合同服务时不受第三方提出侵犯其专利权、版权、商标权和工业设计权等知识产权的起诉。一旦出现侵权，由乙方负全部责任，乙方须与第三方交涉并承担可能发生的一切法律责任和费用，同时消除对甲方产生的不良影响并赔偿相应损失。</w:t>
      </w:r>
      <w:r/>
    </w:p>
    <w:p>
      <w:pPr>
        <w:ind w:firstLine="480"/>
        <w:spacing w:line="500" w:lineRule="exact"/>
        <w:rPr>
          <w:rFonts w:ascii="宋体" w:hAnsi="宋体" w:eastAsia="宋体" w:cs="宋体"/>
          <w:sz w:val="24"/>
        </w:rPr>
      </w:pPr>
      <w:r>
        <w:rPr>
          <w:rFonts w:ascii="宋体" w:hAnsi="宋体" w:eastAsia="宋体" w:cs="宋体"/>
          <w:sz w:val="24"/>
        </w:rPr>
        <w:t xml:space="preserve">本项目开发成果的知识产权及产生的数据均归甲方所有。</w:t>
      </w:r>
      <w:r/>
    </w:p>
    <w:p>
      <w:pPr>
        <w:pStyle w:val="846"/>
        <w:ind w:firstLine="482"/>
        <w:spacing w:line="500" w:lineRule="exact"/>
        <w:rPr>
          <w:rFonts w:hAnsi="宋体" w:cs="宋体"/>
          <w:sz w:val="24"/>
          <w:szCs w:val="24"/>
          <w:u w:val="single"/>
        </w:rPr>
      </w:pPr>
      <w:r>
        <w:rPr>
          <w:rFonts w:hint="eastAsia" w:hAnsi="宋体" w:cs="宋体"/>
          <w:b/>
          <w:sz w:val="24"/>
          <w:szCs w:val="24"/>
        </w:rPr>
        <w:t xml:space="preserve">五、产权担保</w:t>
      </w:r>
      <w:r/>
    </w:p>
    <w:p>
      <w:pPr>
        <w:pStyle w:val="846"/>
        <w:ind w:firstLine="480"/>
        <w:spacing w:line="500" w:lineRule="exact"/>
        <w:rPr>
          <w:rFonts w:hAnsi="宋体" w:cs="宋体"/>
          <w:sz w:val="24"/>
          <w:szCs w:val="24"/>
        </w:rPr>
      </w:pPr>
      <w:r>
        <w:rPr>
          <w:rFonts w:hint="eastAsia" w:hAnsi="宋体" w:cs="宋体"/>
          <w:sz w:val="24"/>
          <w:szCs w:val="24"/>
        </w:rPr>
        <w:t xml:space="preserve">1.乙方保证所交付的成果的所有权完全属于甲方且无任何产权瑕疵。</w:t>
      </w:r>
      <w:r/>
    </w:p>
    <w:p>
      <w:pPr>
        <w:pStyle w:val="846"/>
        <w:ind w:firstLine="480"/>
        <w:spacing w:line="500" w:lineRule="exact"/>
        <w:rPr>
          <w:rFonts w:hAnsi="宋体" w:cs="宋体"/>
          <w:sz w:val="24"/>
          <w:szCs w:val="24"/>
        </w:rPr>
      </w:pPr>
      <w:r>
        <w:rPr>
          <w:rFonts w:hint="eastAsia" w:hAnsi="宋体" w:cs="宋体"/>
          <w:sz w:val="24"/>
          <w:szCs w:val="24"/>
        </w:rPr>
        <w:t xml:space="preserve">2.乙方应保证成果均未侵犯他人的知识产权，否则必须承担全部责任。若乙方使用了他人的专利、专有技术，涉及的费用由乙方承担，并赔偿甲方因此受到的损失。</w:t>
      </w:r>
      <w:r/>
    </w:p>
    <w:p>
      <w:pPr>
        <w:pStyle w:val="846"/>
        <w:ind w:firstLine="472"/>
        <w:spacing w:line="500" w:lineRule="exact"/>
        <w:rPr>
          <w:rFonts w:hAnsi="宋体" w:cs="宋体"/>
          <w:b/>
          <w:sz w:val="24"/>
          <w:szCs w:val="24"/>
        </w:rPr>
      </w:pPr>
      <w:r>
        <w:rPr>
          <w:rFonts w:hint="eastAsia" w:hAnsi="宋体" w:cs="宋体"/>
          <w:b/>
          <w:sz w:val="24"/>
          <w:szCs w:val="24"/>
        </w:rPr>
        <w:t xml:space="preserve">六、转包或分包</w:t>
      </w:r>
      <w:r/>
    </w:p>
    <w:p>
      <w:pPr>
        <w:ind w:firstLine="480"/>
        <w:spacing w:line="500" w:lineRule="exact"/>
        <w:rPr>
          <w:rFonts w:ascii="宋体" w:hAnsi="宋体" w:eastAsia="宋体" w:cs="宋体"/>
          <w:sz w:val="24"/>
        </w:rPr>
      </w:pPr>
      <w:r>
        <w:rPr>
          <w:rFonts w:hint="eastAsia" w:ascii="宋体" w:hAnsi="宋体" w:eastAsia="宋体" w:cs="宋体"/>
          <w:sz w:val="24"/>
        </w:rPr>
        <w:t xml:space="preserve">1.本合同范围的产品</w:t>
      </w:r>
      <w:r>
        <w:rPr>
          <w:rFonts w:ascii="宋体" w:hAnsi="宋体" w:eastAsia="宋体" w:cs="宋体"/>
          <w:sz w:val="24"/>
        </w:rPr>
        <w:t xml:space="preserve">或</w:t>
      </w:r>
      <w:r>
        <w:rPr>
          <w:rFonts w:hint="eastAsia" w:ascii="宋体" w:hAnsi="宋体" w:eastAsia="宋体" w:cs="宋体"/>
          <w:sz w:val="24"/>
        </w:rPr>
        <w:t xml:space="preserve">服务，应由乙方直接提供，不得转让他人提供。</w:t>
      </w:r>
      <w:r/>
    </w:p>
    <w:p>
      <w:pPr>
        <w:ind w:firstLine="480"/>
        <w:spacing w:line="500" w:lineRule="exact"/>
        <w:rPr>
          <w:rFonts w:ascii="宋体" w:hAnsi="宋体" w:eastAsia="宋体" w:cs="宋体"/>
          <w:sz w:val="24"/>
        </w:rPr>
      </w:pPr>
      <w:r>
        <w:rPr>
          <w:rFonts w:hint="eastAsia" w:ascii="宋体" w:hAnsi="宋体" w:eastAsia="宋体" w:cs="宋体"/>
          <w:sz w:val="24"/>
        </w:rPr>
        <w:t xml:space="preserve">2.除非得到甲方的书面同意，乙方不得部分分包给他人供应。</w:t>
      </w:r>
      <w:r/>
    </w:p>
    <w:p>
      <w:pPr>
        <w:ind w:firstLine="480"/>
        <w:spacing w:line="500" w:lineRule="exact"/>
        <w:rPr>
          <w:rFonts w:ascii="宋体" w:hAnsi="宋体" w:eastAsia="宋体" w:cs="宋体"/>
          <w:sz w:val="24"/>
        </w:rPr>
      </w:pPr>
      <w:r>
        <w:rPr>
          <w:rFonts w:hint="eastAsia" w:ascii="宋体" w:hAnsi="宋体" w:eastAsia="宋体" w:cs="宋体"/>
          <w:sz w:val="24"/>
        </w:rPr>
        <w:t xml:space="preserve">3.如有转让和未经甲方同意的分包行为，甲方有权给予</w:t>
      </w:r>
      <w:r>
        <w:rPr>
          <w:rFonts w:ascii="宋体" w:hAnsi="宋体" w:eastAsia="宋体"/>
          <w:color w:val="000000"/>
          <w:sz w:val="24"/>
        </w:rPr>
        <w:t xml:space="preserve">解除合同</w:t>
      </w:r>
      <w:r>
        <w:rPr>
          <w:rFonts w:hint="eastAsia" w:ascii="宋体" w:hAnsi="宋体" w:eastAsia="宋体" w:cs="宋体"/>
          <w:sz w:val="24"/>
        </w:rPr>
        <w:t xml:space="preserve">。</w:t>
      </w:r>
      <w:r/>
    </w:p>
    <w:p>
      <w:pPr>
        <w:pStyle w:val="846"/>
        <w:ind w:firstLine="482"/>
        <w:spacing w:line="500" w:lineRule="exact"/>
        <w:rPr>
          <w:rFonts w:hAnsi="宋体" w:cs="宋体"/>
          <w:b/>
          <w:sz w:val="24"/>
          <w:szCs w:val="24"/>
        </w:rPr>
      </w:pPr>
      <w:r>
        <w:rPr>
          <w:rFonts w:hint="eastAsia" w:hAnsi="宋体" w:cs="宋体"/>
          <w:b/>
          <w:sz w:val="24"/>
          <w:szCs w:val="24"/>
        </w:rPr>
        <w:t xml:space="preserve">七、服务期、服务地点、服务方式</w:t>
      </w:r>
      <w:r/>
    </w:p>
    <w:p>
      <w:pPr>
        <w:ind w:firstLine="480"/>
        <w:spacing w:line="500" w:lineRule="exact"/>
        <w:rPr>
          <w:rFonts w:ascii="宋体" w:hAnsi="宋体" w:eastAsia="宋体"/>
          <w:color w:val="000000"/>
          <w:sz w:val="24"/>
        </w:rPr>
      </w:pPr>
      <w:r>
        <w:rPr>
          <w:rFonts w:hint="eastAsia" w:ascii="宋体" w:hAnsi="宋体" w:eastAsia="宋体" w:cs="宋体"/>
          <w:b/>
          <w:sz w:val="24"/>
        </w:rPr>
        <w:t xml:space="preserve">1.服务期：合同签订后9个月内完成建设工作；如遇国家政策调整或甲方有其他要求，乙方应适时进行调整。本项目质保期为三年，起始时间为自本项目验收合格之日起。</w:t>
      </w:r>
      <w:r/>
    </w:p>
    <w:p>
      <w:pPr>
        <w:ind w:firstLine="480"/>
        <w:spacing w:line="500" w:lineRule="exact"/>
        <w:rPr>
          <w:rFonts w:ascii="宋体" w:hAnsi="宋体" w:eastAsia="宋体"/>
          <w:color w:val="000000"/>
          <w:sz w:val="24"/>
        </w:rPr>
      </w:pPr>
      <w:r>
        <w:rPr>
          <w:rFonts w:hint="eastAsia" w:ascii="宋体" w:hAnsi="宋体" w:eastAsia="宋体"/>
          <w:color w:val="000000"/>
          <w:sz w:val="24"/>
        </w:rPr>
        <w:t xml:space="preserve">2.服务地点：甲方指定地点。</w:t>
      </w:r>
      <w:r/>
    </w:p>
    <w:p>
      <w:pPr>
        <w:ind w:firstLine="480"/>
        <w:spacing w:line="500" w:lineRule="exact"/>
        <w:rPr>
          <w:rFonts w:ascii="宋体" w:hAnsi="宋体" w:eastAsia="宋体"/>
          <w:color w:val="000000"/>
          <w:sz w:val="24"/>
        </w:rPr>
      </w:pPr>
      <w:r>
        <w:rPr>
          <w:rFonts w:hint="eastAsia" w:ascii="宋体" w:hAnsi="宋体" w:eastAsia="宋体"/>
          <w:color w:val="000000"/>
          <w:sz w:val="24"/>
        </w:rPr>
        <w:t xml:space="preserve">3.服务方式：甲方指定方式。</w:t>
      </w:r>
      <w:r/>
    </w:p>
    <w:p>
      <w:pPr>
        <w:ind w:firstLine="480"/>
        <w:spacing w:line="500" w:lineRule="exact"/>
        <w:rPr>
          <w:rFonts w:ascii="宋体" w:hAnsi="宋体" w:eastAsia="宋体"/>
          <w:color w:val="000000"/>
          <w:sz w:val="24"/>
        </w:rPr>
      </w:pPr>
      <w:r>
        <w:rPr>
          <w:rFonts w:hint="eastAsia" w:ascii="宋体" w:hAnsi="宋体" w:eastAsia="宋体" w:cs="宋体"/>
          <w:b/>
          <w:sz w:val="24"/>
        </w:rPr>
        <w:t xml:space="preserve">八、</w:t>
      </w:r>
      <w:r>
        <w:rPr>
          <w:rFonts w:ascii="宋体" w:hAnsi="宋体" w:eastAsia="宋体"/>
          <w:b/>
          <w:color w:val="000000"/>
          <w:sz w:val="24"/>
        </w:rPr>
        <w:t xml:space="preserve">质保期</w:t>
      </w:r>
      <w:r>
        <w:rPr>
          <w:rFonts w:hint="eastAsia" w:ascii="宋体" w:hAnsi="宋体" w:eastAsia="宋体" w:cs="宋体"/>
          <w:b/>
          <w:sz w:val="24"/>
        </w:rPr>
        <w:t xml:space="preserve">：</w:t>
      </w:r>
      <w:r>
        <w:rPr>
          <w:rFonts w:ascii="宋体" w:hAnsi="宋体" w:eastAsia="宋体"/>
          <w:color w:val="000000"/>
          <w:sz w:val="24"/>
          <w:u w:val="single"/>
        </w:rPr>
        <w:t xml:space="preserve"> 3 </w:t>
      </w:r>
      <w:r>
        <w:rPr>
          <w:rFonts w:ascii="宋体" w:hAnsi="宋体" w:eastAsia="宋体"/>
          <w:color w:val="000000"/>
          <w:sz w:val="24"/>
        </w:rPr>
        <w:t xml:space="preserve">年（自项目</w:t>
      </w:r>
      <w:r>
        <w:rPr>
          <w:rFonts w:hint="eastAsia" w:ascii="宋体" w:hAnsi="宋体" w:eastAsia="宋体"/>
          <w:color w:val="000000"/>
          <w:sz w:val="24"/>
        </w:rPr>
        <w:t xml:space="preserve">竣工</w:t>
      </w:r>
      <w:r>
        <w:rPr>
          <w:rFonts w:ascii="宋体" w:hAnsi="宋体" w:eastAsia="宋体"/>
          <w:color w:val="000000"/>
          <w:sz w:val="24"/>
        </w:rPr>
        <w:t xml:space="preserve">验收合格之日起计）</w:t>
      </w:r>
      <w:r/>
    </w:p>
    <w:p>
      <w:pPr>
        <w:ind w:firstLine="482"/>
        <w:jc w:val="left"/>
        <w:spacing w:line="500" w:lineRule="exact"/>
        <w:widowControl/>
        <w:rPr>
          <w:rFonts w:ascii="宋体" w:hAnsi="宋体" w:eastAsia="Arial" w:cs="宋体"/>
          <w:b/>
          <w:bCs/>
          <w:sz w:val="24"/>
          <w:szCs w:val="20"/>
        </w:rPr>
        <w:outlineLvl w:val="1"/>
      </w:pPr>
      <w:r>
        <w:rPr>
          <w:rFonts w:hint="eastAsia" w:ascii="宋体" w:hAnsi="宋体" w:eastAsia="宋体" w:cs="宋体"/>
          <w:b/>
          <w:sz w:val="24"/>
        </w:rPr>
        <w:t xml:space="preserve">九</w:t>
      </w:r>
      <w:r>
        <w:rPr>
          <w:rFonts w:hint="eastAsia" w:ascii="宋体" w:hAnsi="宋体" w:eastAsia="Arial" w:cs="宋体"/>
          <w:b/>
          <w:bCs/>
          <w:sz w:val="24"/>
          <w:szCs w:val="20"/>
        </w:rPr>
        <w:t xml:space="preserve">、</w:t>
      </w:r>
      <w:bookmarkStart w:id="115" w:name="OLE_LINK63"/>
      <w:r/>
      <w:bookmarkStart w:id="116" w:name="OLE_LINK64"/>
      <w:r>
        <w:rPr>
          <w:rFonts w:hint="eastAsia" w:ascii="宋体" w:hAnsi="宋体" w:eastAsia="Arial" w:cs="宋体"/>
          <w:b/>
          <w:bCs/>
          <w:sz w:val="24"/>
          <w:szCs w:val="20"/>
        </w:rPr>
        <w:t xml:space="preserve">履约保证金</w:t>
      </w:r>
      <w:bookmarkEnd w:id="115"/>
      <w:r/>
      <w:bookmarkEnd w:id="116"/>
      <w:r/>
      <w:r/>
    </w:p>
    <w:p>
      <w:pPr>
        <w:ind w:firstLine="480"/>
        <w:spacing w:line="500" w:lineRule="exact"/>
        <w:rPr>
          <w:rFonts w:ascii="宋体" w:hAnsi="宋体" w:eastAsia="宋体"/>
          <w:color w:val="000000"/>
          <w:sz w:val="24"/>
        </w:rPr>
      </w:pPr>
      <w:r>
        <w:rPr>
          <w:rFonts w:ascii="宋体" w:hAnsi="宋体" w:eastAsia="宋体"/>
          <w:color w:val="000000"/>
          <w:sz w:val="24"/>
        </w:rPr>
        <w:t xml:space="preserve">本项目免收</w:t>
      </w:r>
      <w:r>
        <w:rPr>
          <w:rFonts w:hint="eastAsia" w:ascii="宋体" w:hAnsi="宋体" w:eastAsia="宋体"/>
          <w:color w:val="000000"/>
          <w:sz w:val="24"/>
        </w:rPr>
        <w:t xml:space="preserve">履约保证金。</w:t>
      </w:r>
      <w:r/>
    </w:p>
    <w:p>
      <w:pPr>
        <w:ind w:firstLine="480"/>
        <w:spacing w:line="500" w:lineRule="exact"/>
        <w:rPr>
          <w:rFonts w:ascii="宋体" w:hAnsi="宋体" w:eastAsia="宋体"/>
          <w:b/>
          <w:color w:val="000000"/>
          <w:sz w:val="24"/>
          <w:highlight w:val="white"/>
        </w:rPr>
      </w:pPr>
      <w:r>
        <w:rPr>
          <w:rFonts w:hint="eastAsia" w:ascii="宋体" w:hAnsi="宋体" w:eastAsia="宋体" w:cs="宋体"/>
          <w:b/>
          <w:sz w:val="24"/>
          <w:highlight w:val="white"/>
        </w:rPr>
        <w:t xml:space="preserve">十、</w:t>
      </w:r>
      <w:r>
        <w:rPr>
          <w:rFonts w:ascii="宋体" w:hAnsi="宋体" w:eastAsia="宋体"/>
          <w:b/>
          <w:color w:val="000000"/>
          <w:sz w:val="24"/>
          <w:highlight w:val="white"/>
        </w:rPr>
        <w:t xml:space="preserve">合同款支付</w:t>
      </w:r>
      <w:r/>
    </w:p>
    <w:p>
      <w:pPr>
        <w:pStyle w:val="1102"/>
        <w:ind w:firstLine="480"/>
        <w:spacing w:before="0" w:after="0" w:line="500" w:lineRule="exact"/>
        <w:widowControl w:val="off"/>
        <w:rPr>
          <w:rFonts w:ascii="宋体" w:hAnsi="宋体" w:eastAsia="宋体" w:cs="宋体"/>
          <w:color w:val="000000"/>
          <w:sz w:val="24"/>
          <w:szCs w:val="24"/>
        </w:rPr>
      </w:pPr>
      <w:r/>
      <w:bookmarkStart w:id="117" w:name="OLE_LINK281"/>
      <w:r/>
      <w:bookmarkStart w:id="118" w:name="OLE_LINK282"/>
      <w:r>
        <w:rPr>
          <w:rFonts w:hint="eastAsia" w:ascii="宋体" w:hAnsi="宋体" w:eastAsia="宋体" w:cs="宋体"/>
          <w:color w:val="000000"/>
          <w:sz w:val="24"/>
          <w:szCs w:val="24"/>
        </w:rPr>
        <w:t xml:space="preserve">10.1 预付款：自合同签订生效之日起，收到乙方发票10个工作日内，甲方向乙方支付合同总价的30%款项作为预付款；</w:t>
      </w:r>
      <w:r/>
    </w:p>
    <w:p>
      <w:pPr>
        <w:pStyle w:val="1102"/>
        <w:ind w:firstLine="480"/>
        <w:spacing w:before="0" w:after="0" w:line="500" w:lineRule="exact"/>
        <w:widowControl w:val="off"/>
        <w:rPr>
          <w:rFonts w:ascii="宋体" w:hAnsi="宋体" w:eastAsia="宋体"/>
          <w:color w:val="000000"/>
          <w:sz w:val="24"/>
        </w:rPr>
      </w:pPr>
      <w:r>
        <w:rPr>
          <w:rFonts w:hint="eastAsia" w:ascii="宋体" w:hAnsi="宋体" w:eastAsia="宋体" w:cs="宋体"/>
          <w:color w:val="000000"/>
          <w:sz w:val="24"/>
          <w:szCs w:val="24"/>
        </w:rPr>
        <w:t xml:space="preserve">10.2 进度款：（1）</w:t>
      </w:r>
      <w:r>
        <w:rPr>
          <w:rFonts w:hint="eastAsia" w:ascii="宋体" w:hAnsi="宋体" w:eastAsia="宋体"/>
          <w:color w:val="000000"/>
          <w:sz w:val="24"/>
        </w:rPr>
        <w:t xml:space="preserve">平台上线经甲方组织初验，</w:t>
      </w:r>
      <w:bookmarkStart w:id="119" w:name="OLE_LINK268"/>
      <w:r>
        <w:rPr>
          <w:rFonts w:hint="eastAsia" w:ascii="宋体" w:hAnsi="宋体" w:eastAsia="宋体" w:cs="宋体"/>
          <w:color w:val="000000"/>
          <w:sz w:val="24"/>
          <w:szCs w:val="24"/>
        </w:rPr>
        <w:t xml:space="preserve">初步验收合格后收到乙方发票10个工作日内甲方向乙方支付合同总价的35%款项</w:t>
      </w:r>
      <w:bookmarkEnd w:id="119"/>
      <w:r>
        <w:rPr>
          <w:rFonts w:hint="eastAsia" w:ascii="宋体" w:hAnsi="宋体" w:eastAsia="宋体"/>
          <w:color w:val="000000"/>
          <w:sz w:val="24"/>
        </w:rPr>
        <w:t xml:space="preserve">；（2）甲方组织</w:t>
      </w:r>
      <w:bookmarkStart w:id="120" w:name="OLE_LINK269"/>
      <w:r/>
      <w:bookmarkStart w:id="121" w:name="OLE_LINK270"/>
      <w:r>
        <w:rPr>
          <w:rFonts w:hint="eastAsia" w:ascii="宋体" w:hAnsi="宋体" w:eastAsia="宋体"/>
          <w:color w:val="000000"/>
          <w:sz w:val="24"/>
        </w:rPr>
        <w:t xml:space="preserve">竣工验收</w:t>
      </w:r>
      <w:bookmarkEnd w:id="120"/>
      <w:r/>
      <w:bookmarkEnd w:id="121"/>
      <w:r>
        <w:rPr>
          <w:rFonts w:hint="eastAsia" w:ascii="宋体" w:hAnsi="宋体" w:eastAsia="宋体"/>
          <w:color w:val="000000"/>
          <w:sz w:val="24"/>
        </w:rPr>
        <w:t xml:space="preserve">，竣工验收</w:t>
      </w:r>
      <w:r>
        <w:rPr>
          <w:rFonts w:hint="eastAsia" w:ascii="宋体" w:hAnsi="宋体" w:eastAsia="宋体" w:cs="宋体"/>
          <w:color w:val="000000"/>
          <w:sz w:val="24"/>
        </w:rPr>
        <w:t xml:space="preserve">合格后收到乙方发票10个工作日内甲方向乙方</w:t>
      </w:r>
      <w:bookmarkStart w:id="122" w:name="OLE_LINK106"/>
      <w:r/>
      <w:bookmarkStart w:id="123" w:name="OLE_LINK107"/>
      <w:r>
        <w:rPr>
          <w:rFonts w:hint="eastAsia" w:ascii="宋体" w:hAnsi="宋体" w:eastAsia="宋体" w:cs="宋体"/>
          <w:color w:val="000000"/>
          <w:sz w:val="24"/>
        </w:rPr>
        <w:t xml:space="preserve">支付</w:t>
      </w:r>
      <w:bookmarkEnd w:id="122"/>
      <w:r/>
      <w:bookmarkEnd w:id="123"/>
      <w:r>
        <w:rPr>
          <w:rFonts w:hint="eastAsia" w:ascii="宋体" w:hAnsi="宋体" w:eastAsia="宋体" w:cs="宋体"/>
          <w:color w:val="000000"/>
          <w:sz w:val="24"/>
        </w:rPr>
        <w:t xml:space="preserve">合同总价的30%款项；</w:t>
      </w:r>
      <w:r/>
    </w:p>
    <w:p>
      <w:pPr>
        <w:pStyle w:val="1102"/>
        <w:ind w:firstLine="480"/>
        <w:spacing w:before="0" w:after="0" w:line="500" w:lineRule="exact"/>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10.3 尾款：</w:t>
      </w:r>
      <w:r>
        <w:rPr>
          <w:rFonts w:hint="eastAsia" w:ascii="宋体" w:hAnsi="宋体" w:eastAsia="宋体"/>
          <w:color w:val="000000"/>
          <w:sz w:val="24"/>
          <w:highlight w:val="white"/>
        </w:rPr>
        <w:t xml:space="preserve">运维期满后，</w:t>
      </w:r>
      <w:r>
        <w:rPr>
          <w:rFonts w:hint="eastAsia" w:ascii="宋体" w:hAnsi="宋体" w:eastAsia="宋体" w:cs="宋体"/>
          <w:color w:val="000000"/>
          <w:sz w:val="24"/>
          <w:szCs w:val="24"/>
        </w:rPr>
        <w:t xml:space="preserve">收到乙方发票10个工作日内甲方付清尾款。</w:t>
      </w:r>
      <w:bookmarkEnd w:id="117"/>
      <w:r/>
      <w:bookmarkEnd w:id="118"/>
      <w:r/>
      <w:bookmarkStart w:id="124" w:name="OLE_LINK273"/>
      <w:r/>
      <w:bookmarkEnd w:id="124"/>
      <w:r/>
      <w:bookmarkStart w:id="125" w:name="OLE_LINK274"/>
      <w:r/>
      <w:bookmarkEnd w:id="125"/>
      <w:r/>
      <w:r/>
    </w:p>
    <w:p>
      <w:pPr>
        <w:ind w:firstLine="420"/>
        <w:spacing w:line="500" w:lineRule="exact"/>
        <w:rPr>
          <w:rFonts w:ascii="宋体" w:hAnsi="宋体" w:eastAsia="宋体"/>
          <w:color w:val="000000"/>
          <w:sz w:val="24"/>
        </w:rPr>
      </w:pPr>
      <w:r>
        <w:rPr>
          <w:rFonts w:hint="eastAsia" w:ascii="宋体" w:hAnsi="宋体" w:cs="宋体"/>
          <w:color w:val="000000"/>
          <w:sz w:val="24"/>
        </w:rPr>
        <w:t xml:space="preserve">注：</w:t>
      </w:r>
      <w:r>
        <w:rPr>
          <w:rFonts w:hint="eastAsia" w:ascii="宋体" w:hAnsi="宋体" w:eastAsia="宋体"/>
          <w:color w:val="000000"/>
          <w:sz w:val="24"/>
        </w:rPr>
        <w:t xml:space="preserve">以上付款均无息。</w:t>
      </w:r>
      <w:r/>
    </w:p>
    <w:p>
      <w:pPr>
        <w:ind w:firstLine="480"/>
        <w:spacing w:line="500" w:lineRule="exact"/>
        <w:rPr>
          <w:rFonts w:ascii="宋体" w:hAnsi="宋体" w:eastAsia="宋体"/>
          <w:color w:val="000000"/>
          <w:sz w:val="24"/>
        </w:rPr>
      </w:pPr>
      <w:r>
        <w:rPr>
          <w:rFonts w:hint="eastAsia" w:ascii="宋体" w:hAnsi="宋体" w:eastAsia="宋体"/>
          <w:color w:val="000000"/>
          <w:sz w:val="24"/>
        </w:rPr>
        <w:t xml:space="preserve">付款前，乙方应足额提供符合甲方财务要求的发票和凭据，否则甲方有权顺延支付相应款项，且无需承担逾期付款责任。</w:t>
      </w:r>
      <w:r/>
    </w:p>
    <w:p>
      <w:pPr>
        <w:pStyle w:val="846"/>
        <w:contextualSpacing/>
        <w:ind w:firstLine="482"/>
        <w:spacing w:line="500" w:lineRule="exact"/>
        <w:rPr>
          <w:rFonts w:hAnsi="宋体" w:cs="宋体"/>
          <w:b/>
          <w:sz w:val="24"/>
          <w:szCs w:val="24"/>
        </w:rPr>
      </w:pPr>
      <w:r>
        <w:rPr>
          <w:rFonts w:hint="eastAsia" w:hAnsi="宋体" w:cs="宋体"/>
          <w:b/>
          <w:sz w:val="24"/>
          <w:szCs w:val="24"/>
        </w:rPr>
        <w:t xml:space="preserve">十一、税费</w:t>
      </w:r>
      <w:r/>
    </w:p>
    <w:p>
      <w:pPr>
        <w:ind w:firstLine="480"/>
        <w:spacing w:line="500" w:lineRule="exact"/>
        <w:rPr>
          <w:rFonts w:ascii="宋体" w:hAnsi="宋体" w:eastAsia="宋体" w:cs="宋体"/>
          <w:sz w:val="24"/>
        </w:rPr>
      </w:pPr>
      <w:r>
        <w:rPr>
          <w:rFonts w:hint="eastAsia" w:ascii="宋体" w:hAnsi="宋体" w:eastAsia="宋体" w:cs="宋体"/>
          <w:sz w:val="24"/>
        </w:rPr>
        <w:t xml:space="preserve">本合同执行中相关的一切税费均由乙方负担。</w:t>
      </w:r>
      <w:r/>
    </w:p>
    <w:p>
      <w:pPr>
        <w:pStyle w:val="846"/>
        <w:contextualSpacing/>
        <w:ind w:firstLine="482"/>
        <w:spacing w:line="500" w:lineRule="exact"/>
        <w:rPr>
          <w:rFonts w:hAnsi="宋体" w:cs="宋体"/>
          <w:b/>
          <w:sz w:val="24"/>
          <w:szCs w:val="24"/>
        </w:rPr>
      </w:pPr>
      <w:r>
        <w:rPr>
          <w:rFonts w:hint="eastAsia" w:hAnsi="宋体" w:cs="宋体"/>
          <w:b/>
          <w:sz w:val="24"/>
          <w:szCs w:val="24"/>
        </w:rPr>
        <w:t xml:space="preserve">十二、</w:t>
      </w:r>
      <w:r>
        <w:rPr>
          <w:rFonts w:hAnsi="宋体"/>
          <w:b/>
          <w:color w:val="000000"/>
          <w:sz w:val="24"/>
          <w:szCs w:val="24"/>
        </w:rPr>
        <w:t xml:space="preserve">质量保证及售后服务</w:t>
      </w:r>
      <w:r/>
    </w:p>
    <w:p>
      <w:pPr>
        <w:contextualSpacing/>
        <w:ind w:firstLine="480"/>
        <w:spacing w:line="500" w:lineRule="exact"/>
        <w:rPr>
          <w:rFonts w:ascii="宋体" w:hAnsi="宋体" w:eastAsia="宋体" w:cs="宋体"/>
          <w:sz w:val="24"/>
        </w:rPr>
      </w:pPr>
      <w:r>
        <w:rPr>
          <w:rFonts w:hint="eastAsia" w:ascii="宋体" w:hAnsi="宋体" w:eastAsia="宋体" w:cs="宋体"/>
          <w:sz w:val="24"/>
        </w:rPr>
        <w:t xml:space="preserve">1.</w:t>
      </w:r>
      <w:r>
        <w:rPr>
          <w:rFonts w:ascii="宋体" w:hAnsi="宋体" w:eastAsia="宋体"/>
          <w:color w:val="000000"/>
          <w:sz w:val="24"/>
        </w:rPr>
        <w:t xml:space="preserve">乙方应按磋商文件规定和响应文件承诺的性能、技术要求、质量标准向甲方提供产品或服务。</w:t>
      </w:r>
      <w:r>
        <w:rPr>
          <w:rFonts w:hint="eastAsia" w:ascii="宋体" w:hAnsi="宋体" w:eastAsia="宋体" w:cs="宋体"/>
          <w:bCs/>
          <w:sz w:val="24"/>
        </w:rPr>
        <w:t xml:space="preserve">在合同价不变、项目</w:t>
      </w:r>
      <w:r>
        <w:rPr>
          <w:rFonts w:ascii="宋体" w:hAnsi="宋体" w:eastAsia="宋体" w:cs="宋体"/>
          <w:bCs/>
          <w:sz w:val="24"/>
        </w:rPr>
        <w:t xml:space="preserve">未发生框架性变动</w:t>
      </w:r>
      <w:r>
        <w:rPr>
          <w:rFonts w:hint="eastAsia" w:ascii="宋体" w:hAnsi="宋体" w:eastAsia="宋体" w:cs="宋体"/>
          <w:bCs/>
          <w:sz w:val="24"/>
        </w:rPr>
        <w:t xml:space="preserve">的情况下，建设内容发生变动在20%以内，乙方无条件接受。</w:t>
      </w:r>
      <w:r/>
    </w:p>
    <w:p>
      <w:pPr>
        <w:contextualSpacing/>
        <w:ind w:firstLine="480"/>
        <w:spacing w:line="500" w:lineRule="exact"/>
        <w:rPr>
          <w:rFonts w:ascii="宋体" w:hAnsi="宋体" w:eastAsia="宋体" w:cs="宋体"/>
          <w:sz w:val="24"/>
        </w:rPr>
      </w:pPr>
      <w:r>
        <w:rPr>
          <w:rFonts w:ascii="宋体" w:hAnsi="宋体" w:eastAsia="宋体" w:cs="宋体"/>
          <w:sz w:val="24"/>
        </w:rPr>
        <w:t xml:space="preserve">2</w:t>
      </w:r>
      <w:r>
        <w:rPr>
          <w:rFonts w:hint="eastAsia" w:ascii="宋体" w:hAnsi="宋体" w:eastAsia="宋体" w:cs="宋体"/>
          <w:sz w:val="24"/>
        </w:rPr>
        <w:t xml:space="preserve">.在</w:t>
      </w:r>
      <w:r>
        <w:rPr>
          <w:rFonts w:hint="eastAsia" w:ascii="宋体" w:hAnsi="宋体" w:eastAsia="宋体"/>
          <w:sz w:val="24"/>
        </w:rPr>
        <w:t xml:space="preserve">质保期内，</w:t>
      </w:r>
      <w:r>
        <w:rPr>
          <w:rFonts w:hint="eastAsia" w:ascii="宋体" w:hAnsi="宋体" w:eastAsia="宋体" w:cs="宋体"/>
          <w:sz w:val="24"/>
        </w:rPr>
        <w:t xml:space="preserve">乙方应</w:t>
      </w:r>
      <w:r>
        <w:rPr>
          <w:rFonts w:ascii="宋体" w:hAnsi="宋体" w:eastAsia="宋体"/>
          <w:color w:val="000000"/>
          <w:sz w:val="24"/>
        </w:rPr>
        <w:t xml:space="preserve">对产品或服务出现的质量及安全问题负责处理解决并承担一切费用。</w:t>
      </w:r>
      <w:r/>
    </w:p>
    <w:p>
      <w:pPr>
        <w:ind w:firstLine="480"/>
        <w:spacing w:line="500" w:lineRule="exact"/>
        <w:rPr>
          <w:rFonts w:ascii="宋体" w:hAnsi="宋体" w:eastAsia="宋体"/>
          <w:sz w:val="24"/>
        </w:rPr>
      </w:pPr>
      <w:r>
        <w:rPr>
          <w:rFonts w:ascii="宋体" w:hAnsi="宋体" w:eastAsia="宋体"/>
          <w:sz w:val="24"/>
        </w:rPr>
        <w:t xml:space="preserve">3</w:t>
      </w:r>
      <w:r>
        <w:rPr>
          <w:rFonts w:hint="eastAsia" w:ascii="宋体" w:hAnsi="宋体" w:eastAsia="宋体" w:cs="宋体"/>
          <w:sz w:val="24"/>
        </w:rPr>
        <w:t xml:space="preserve">.在</w:t>
      </w:r>
      <w:r>
        <w:rPr>
          <w:rFonts w:hint="eastAsia" w:ascii="宋体" w:hAnsi="宋体" w:eastAsia="宋体"/>
          <w:sz w:val="24"/>
        </w:rPr>
        <w:t xml:space="preserve">质保期内，提供7*24小时的服务响应，24小时内解决问题。</w:t>
      </w:r>
      <w:r>
        <w:rPr>
          <w:rFonts w:ascii="宋体" w:hAnsi="宋体" w:eastAsia="宋体"/>
          <w:sz w:val="24"/>
        </w:rPr>
        <w:t xml:space="preserve">人员</w:t>
      </w:r>
      <w:r>
        <w:rPr>
          <w:rFonts w:hint="eastAsia" w:ascii="宋体" w:hAnsi="宋体" w:eastAsia="宋体"/>
          <w:sz w:val="24"/>
        </w:rPr>
        <w:t xml:space="preserve">所需</w:t>
      </w:r>
      <w:r>
        <w:rPr>
          <w:rFonts w:ascii="宋体" w:hAnsi="宋体" w:eastAsia="宋体"/>
          <w:sz w:val="24"/>
        </w:rPr>
        <w:t xml:space="preserve">办公</w:t>
      </w:r>
      <w:r>
        <w:rPr>
          <w:rFonts w:hint="eastAsia" w:ascii="宋体" w:hAnsi="宋体" w:eastAsia="宋体"/>
          <w:sz w:val="24"/>
        </w:rPr>
        <w:t xml:space="preserve">设备由乙方</w:t>
      </w:r>
      <w:r>
        <w:rPr>
          <w:rFonts w:ascii="宋体" w:hAnsi="宋体" w:eastAsia="宋体"/>
          <w:sz w:val="24"/>
        </w:rPr>
        <w:t xml:space="preserve">自行</w:t>
      </w:r>
      <w:r>
        <w:rPr>
          <w:rFonts w:hint="eastAsia" w:ascii="宋体" w:hAnsi="宋体" w:eastAsia="宋体"/>
          <w:sz w:val="24"/>
        </w:rPr>
        <w:t xml:space="preserve">配置</w:t>
      </w:r>
      <w:r>
        <w:rPr>
          <w:rFonts w:ascii="宋体" w:hAnsi="宋体" w:eastAsia="宋体"/>
          <w:sz w:val="24"/>
        </w:rPr>
        <w:t xml:space="preserve">。</w:t>
      </w:r>
      <w:r>
        <w:rPr>
          <w:rFonts w:hint="eastAsia" w:ascii="宋体" w:hAnsi="宋体" w:eastAsia="宋体"/>
          <w:sz w:val="24"/>
        </w:rPr>
        <w:t xml:space="preserve">如未在规定时间内完成的需立即上报甲方，经允许后延长修复时间，如未及时修复，每次扣1</w:t>
      </w:r>
      <w:r>
        <w:rPr>
          <w:rFonts w:ascii="宋体" w:hAnsi="宋体" w:eastAsia="宋体"/>
          <w:sz w:val="24"/>
        </w:rPr>
        <w:t xml:space="preserve">000</w:t>
      </w:r>
      <w:r>
        <w:rPr>
          <w:rFonts w:hint="eastAsia" w:ascii="宋体" w:hAnsi="宋体" w:eastAsia="宋体"/>
          <w:sz w:val="24"/>
        </w:rPr>
        <w:t xml:space="preserve">元，如造成甲方损失，由乙方承担全部责任。</w:t>
      </w:r>
      <w:r/>
    </w:p>
    <w:p>
      <w:pPr>
        <w:ind w:firstLine="480"/>
        <w:spacing w:line="500" w:lineRule="exact"/>
        <w:rPr>
          <w:rFonts w:ascii="宋体" w:hAnsi="宋体" w:eastAsia="宋体"/>
          <w:sz w:val="24"/>
        </w:rPr>
      </w:pPr>
      <w:r>
        <w:rPr>
          <w:rFonts w:ascii="宋体" w:hAnsi="宋体" w:eastAsia="宋体"/>
          <w:sz w:val="24"/>
        </w:rPr>
        <w:t xml:space="preserve">4</w:t>
      </w:r>
      <w:r>
        <w:rPr>
          <w:rFonts w:hint="eastAsia" w:ascii="宋体" w:hAnsi="宋体" w:eastAsia="宋体" w:cs="宋体"/>
          <w:sz w:val="24"/>
        </w:rPr>
        <w:t xml:space="preserve">.</w:t>
      </w:r>
      <w:r>
        <w:rPr>
          <w:rFonts w:hint="eastAsia" w:ascii="宋体" w:hAnsi="宋体" w:eastAsia="宋体"/>
          <w:sz w:val="24"/>
        </w:rPr>
        <w:t xml:space="preserve">在质保期内，如遇软件产品升级、改版，乙方应免费提供更新、升级服务。升级程序应满足安全要求并能经过测试验证。如果乙方对项目软件在功能、运行维护等方面进行了技术改进，乙方应向甲方提供与上述技术改进有关的详细技术资料。</w:t>
      </w:r>
      <w:r/>
    </w:p>
    <w:p>
      <w:pPr>
        <w:ind w:firstLine="480"/>
        <w:spacing w:line="500" w:lineRule="exact"/>
        <w:rPr>
          <w:rFonts w:ascii="宋体" w:hAnsi="宋体" w:eastAsia="宋体"/>
          <w:sz w:val="24"/>
        </w:rPr>
      </w:pPr>
      <w:r>
        <w:rPr>
          <w:rFonts w:hint="eastAsia" w:ascii="宋体" w:hAnsi="宋体" w:eastAsia="宋体"/>
          <w:sz w:val="24"/>
        </w:rPr>
        <w:t xml:space="preserve">5</w:t>
      </w:r>
      <w:r>
        <w:rPr>
          <w:rFonts w:hint="eastAsia" w:ascii="宋体" w:hAnsi="宋体" w:eastAsia="宋体" w:cs="宋体"/>
          <w:sz w:val="24"/>
        </w:rPr>
        <w:t xml:space="preserve">.</w:t>
      </w:r>
      <w:r>
        <w:rPr>
          <w:rFonts w:hint="eastAsia" w:ascii="宋体" w:hAnsi="宋体" w:eastAsia="宋体"/>
          <w:sz w:val="24"/>
        </w:rPr>
        <w:t xml:space="preserve">乙方需为应用系统方提供多种数据备份方案，云平台上运行的应用系统，如因云平台本身原因导致当数据丢失，应能够进行数据恢复。</w:t>
      </w:r>
      <w:r/>
    </w:p>
    <w:p>
      <w:pPr>
        <w:contextualSpacing/>
        <w:ind w:firstLine="480"/>
        <w:spacing w:line="500" w:lineRule="exact"/>
        <w:rPr>
          <w:rFonts w:ascii="宋体" w:hAnsi="宋体" w:eastAsia="宋体" w:cs="宋体"/>
          <w:sz w:val="24"/>
        </w:rPr>
      </w:pPr>
      <w:r>
        <w:rPr>
          <w:rFonts w:ascii="宋体" w:hAnsi="宋体" w:eastAsia="宋体" w:cs="宋体"/>
          <w:sz w:val="24"/>
        </w:rPr>
        <w:t xml:space="preserve">6</w:t>
      </w:r>
      <w:r>
        <w:rPr>
          <w:rFonts w:hint="eastAsia" w:ascii="宋体" w:hAnsi="宋体" w:eastAsia="宋体" w:cs="宋体"/>
          <w:sz w:val="24"/>
        </w:rPr>
        <w:t xml:space="preserve">.在质保内，乙方应接受甲方针对服务内容的不定期抽査或检査验收,服从甲方的各项管理规定。在现场工作的乙方人员，应遵守甲方或管理单位的有关的规章制度。乙方工作人员非因甲方原因造成的一切损失和责任由乙方承担。</w:t>
      </w:r>
      <w:r/>
    </w:p>
    <w:p>
      <w:pPr>
        <w:contextualSpacing/>
        <w:ind w:firstLine="480"/>
        <w:spacing w:line="500" w:lineRule="exact"/>
        <w:rPr>
          <w:rFonts w:ascii="宋体" w:hAnsi="宋体" w:eastAsia="宋体" w:cs="宋体"/>
          <w:sz w:val="24"/>
        </w:rPr>
      </w:pPr>
      <w:r>
        <w:rPr>
          <w:rFonts w:ascii="宋体" w:hAnsi="宋体" w:eastAsia="宋体" w:cs="宋体"/>
          <w:sz w:val="24"/>
        </w:rPr>
        <w:t xml:space="preserve">7</w:t>
      </w:r>
      <w:r>
        <w:rPr>
          <w:rFonts w:hint="eastAsia" w:ascii="宋体" w:hAnsi="宋体" w:eastAsia="宋体" w:cs="宋体"/>
          <w:sz w:val="24"/>
        </w:rPr>
        <w:t xml:space="preserve">.对于不称职或不适合服务岗位的乙方人员，甲方有要求更换的权利，对此乙方应无条件接受。</w:t>
      </w:r>
      <w:r/>
    </w:p>
    <w:p>
      <w:pPr>
        <w:contextualSpacing/>
        <w:ind w:firstLine="480"/>
        <w:spacing w:line="500" w:lineRule="exact"/>
        <w:rPr>
          <w:rFonts w:ascii="宋体" w:hAnsi="宋体" w:eastAsia="宋体" w:cs="宋体"/>
          <w:sz w:val="24"/>
        </w:rPr>
      </w:pPr>
      <w:r>
        <w:rPr>
          <w:rFonts w:ascii="宋体" w:hAnsi="宋体" w:eastAsia="宋体" w:cs="宋体"/>
          <w:sz w:val="24"/>
        </w:rPr>
        <w:t xml:space="preserve">8</w:t>
      </w:r>
      <w:r>
        <w:rPr>
          <w:rFonts w:hint="eastAsia" w:ascii="宋体" w:hAnsi="宋体" w:eastAsia="宋体" w:cs="宋体"/>
          <w:sz w:val="24"/>
        </w:rPr>
        <w:t xml:space="preserve">.乙方应承担本项目数据的保密责任，不得利用本项目的数据、档案或有关资料对外开展技术交流、业务联系、数据交换等。</w:t>
      </w:r>
      <w:r/>
    </w:p>
    <w:p>
      <w:pPr>
        <w:pStyle w:val="846"/>
        <w:ind w:firstLine="241"/>
        <w:spacing w:line="500" w:lineRule="exact"/>
        <w:rPr>
          <w:rFonts w:hAnsi="宋体" w:cs="宋体"/>
          <w:b/>
          <w:sz w:val="24"/>
          <w:szCs w:val="24"/>
        </w:rPr>
      </w:pPr>
      <w:r>
        <w:rPr>
          <w:rFonts w:hint="eastAsia" w:hAnsi="宋体" w:cs="宋体"/>
          <w:b/>
          <w:sz w:val="24"/>
          <w:szCs w:val="24"/>
        </w:rPr>
        <w:t xml:space="preserve">十三、验收 </w:t>
      </w:r>
      <w:r/>
    </w:p>
    <w:p>
      <w:pPr>
        <w:pStyle w:val="846"/>
        <w:ind w:firstLine="480"/>
        <w:spacing w:line="500" w:lineRule="exact"/>
        <w:rPr>
          <w:rFonts w:hAnsi="宋体" w:cs="宋体"/>
          <w:sz w:val="24"/>
          <w:szCs w:val="24"/>
        </w:rPr>
      </w:pPr>
      <w:r>
        <w:rPr>
          <w:rFonts w:hint="eastAsia" w:hAnsi="宋体" w:cs="宋体"/>
          <w:sz w:val="24"/>
          <w:szCs w:val="24"/>
        </w:rPr>
        <w:t xml:space="preserve">1.</w:t>
      </w:r>
      <w:r>
        <w:rPr>
          <w:rFonts w:hAnsi="宋体"/>
          <w:color w:val="000000"/>
          <w:sz w:val="24"/>
          <w:szCs w:val="24"/>
        </w:rPr>
        <w:t xml:space="preserve">甲方对乙方提交的产品或服务依据磋商文件上的项目需求要求、乙方响应文件及国家有关质量标准进行验收。</w:t>
      </w:r>
      <w:r/>
    </w:p>
    <w:p>
      <w:pPr>
        <w:pStyle w:val="846"/>
        <w:ind w:firstLine="480"/>
        <w:spacing w:line="500" w:lineRule="exact"/>
        <w:rPr>
          <w:rFonts w:hAnsi="宋体"/>
          <w:color w:val="000000"/>
          <w:sz w:val="24"/>
          <w:szCs w:val="24"/>
        </w:rPr>
      </w:pPr>
      <w:r>
        <w:rPr>
          <w:rFonts w:hint="eastAsia" w:hAnsi="宋体" w:cs="宋体"/>
          <w:sz w:val="24"/>
          <w:szCs w:val="24"/>
        </w:rPr>
        <w:t xml:space="preserve">2.</w:t>
      </w:r>
      <w:r>
        <w:rPr>
          <w:rFonts w:hAnsi="宋体"/>
          <w:color w:val="000000"/>
          <w:sz w:val="24"/>
          <w:szCs w:val="24"/>
        </w:rPr>
        <w:t xml:space="preserve">乙方交货前应对产品或服务作出全面检查和对验收文件进行整理，并列出清单，作为甲方验收和使用的技术条件依据，使用说明书、质量检验证明书</w:t>
      </w:r>
      <w:r>
        <w:rPr>
          <w:rFonts w:hint="eastAsia" w:hAnsi="宋体"/>
          <w:color w:val="000000"/>
          <w:sz w:val="24"/>
          <w:szCs w:val="24"/>
        </w:rPr>
        <w:t xml:space="preserve">、</w:t>
      </w:r>
      <w:r>
        <w:rPr>
          <w:rFonts w:hAnsi="宋体"/>
          <w:color w:val="000000"/>
          <w:sz w:val="24"/>
          <w:szCs w:val="24"/>
        </w:rPr>
        <w:t xml:space="preserve">检验</w:t>
      </w:r>
      <w:r>
        <w:rPr>
          <w:rFonts w:hint="eastAsia" w:hAnsi="宋体"/>
          <w:color w:val="000000"/>
          <w:sz w:val="24"/>
          <w:szCs w:val="24"/>
        </w:rPr>
        <w:t xml:space="preserve">（检测）</w:t>
      </w:r>
      <w:r>
        <w:rPr>
          <w:rFonts w:hAnsi="宋体"/>
          <w:color w:val="000000"/>
          <w:sz w:val="24"/>
          <w:szCs w:val="24"/>
        </w:rPr>
        <w:t xml:space="preserve">结果</w:t>
      </w:r>
      <w:r>
        <w:rPr>
          <w:rFonts w:hint="eastAsia" w:hAnsi="宋体"/>
          <w:color w:val="000000"/>
          <w:sz w:val="24"/>
          <w:szCs w:val="24"/>
        </w:rPr>
        <w:t xml:space="preserve">等</w:t>
      </w:r>
      <w:r>
        <w:rPr>
          <w:rFonts w:hAnsi="宋体"/>
          <w:color w:val="000000"/>
          <w:sz w:val="24"/>
          <w:szCs w:val="24"/>
        </w:rPr>
        <w:t xml:space="preserve">应随服务一起提交甲方。</w:t>
      </w:r>
      <w:r/>
    </w:p>
    <w:p>
      <w:pPr>
        <w:pStyle w:val="846"/>
        <w:ind w:firstLine="480"/>
        <w:spacing w:line="500" w:lineRule="exact"/>
        <w:rPr>
          <w:rFonts w:hAnsi="宋体"/>
          <w:color w:val="000000"/>
          <w:sz w:val="24"/>
          <w:szCs w:val="24"/>
        </w:rPr>
      </w:pPr>
      <w:r>
        <w:rPr>
          <w:rFonts w:hAnsi="宋体" w:cs="宋体"/>
          <w:sz w:val="24"/>
          <w:szCs w:val="24"/>
        </w:rPr>
        <w:t xml:space="preserve">3</w:t>
      </w:r>
      <w:r>
        <w:rPr>
          <w:rFonts w:hint="eastAsia" w:hAnsi="宋体" w:cs="宋体"/>
          <w:sz w:val="24"/>
          <w:szCs w:val="24"/>
        </w:rPr>
        <w:t xml:space="preserve">.</w:t>
      </w:r>
      <w:r>
        <w:rPr>
          <w:rFonts w:hAnsi="宋体"/>
          <w:color w:val="000000"/>
          <w:sz w:val="24"/>
          <w:szCs w:val="24"/>
        </w:rPr>
        <w:t xml:space="preserve">甲方对乙方提供的产品或服务在使用前，乙方需负责培训甲方的使用操作人员，并协助甲方一起试用，直到符合技术要求，甲方才做最竣工验收收。</w:t>
      </w:r>
      <w:r/>
    </w:p>
    <w:p>
      <w:pPr>
        <w:pStyle w:val="846"/>
        <w:ind w:firstLine="480"/>
        <w:spacing w:line="500" w:lineRule="exact"/>
        <w:rPr>
          <w:rFonts w:hAnsi="宋体"/>
          <w:color w:val="000000"/>
          <w:sz w:val="24"/>
          <w:szCs w:val="24"/>
        </w:rPr>
      </w:pPr>
      <w:r>
        <w:rPr>
          <w:rFonts w:hAnsi="宋体" w:cs="宋体"/>
          <w:sz w:val="24"/>
          <w:szCs w:val="24"/>
        </w:rPr>
        <w:t xml:space="preserve">4</w:t>
      </w:r>
      <w:r>
        <w:rPr>
          <w:rFonts w:hint="eastAsia" w:hAnsi="宋体" w:cs="宋体"/>
          <w:sz w:val="24"/>
          <w:szCs w:val="24"/>
        </w:rPr>
        <w:t xml:space="preserve">.</w:t>
      </w:r>
      <w:r>
        <w:rPr>
          <w:rFonts w:hAnsi="宋体"/>
          <w:color w:val="000000"/>
          <w:sz w:val="24"/>
          <w:szCs w:val="24"/>
        </w:rPr>
        <w:t xml:space="preserve">对技术复杂的产品或服务，甲方可请国家认可的专业检测机构参与初步验收及最竣工验收收，并由其出具质量检测报告。</w:t>
      </w:r>
      <w:r/>
    </w:p>
    <w:p>
      <w:pPr>
        <w:pStyle w:val="846"/>
        <w:ind w:firstLine="480"/>
        <w:spacing w:line="500" w:lineRule="exact"/>
        <w:rPr>
          <w:rFonts w:hAnsi="宋体" w:cs="宋体"/>
          <w:sz w:val="24"/>
          <w:szCs w:val="24"/>
        </w:rPr>
      </w:pPr>
      <w:r>
        <w:rPr>
          <w:rFonts w:hAnsi="宋体" w:cs="宋体"/>
          <w:sz w:val="24"/>
          <w:szCs w:val="24"/>
        </w:rPr>
        <w:t xml:space="preserve">5</w:t>
      </w:r>
      <w:r>
        <w:rPr>
          <w:rFonts w:hint="eastAsia" w:hAnsi="宋体" w:cs="宋体"/>
          <w:sz w:val="24"/>
          <w:szCs w:val="24"/>
        </w:rPr>
        <w:t xml:space="preserve">.</w:t>
      </w:r>
      <w:r>
        <w:rPr>
          <w:rFonts w:hAnsi="宋体"/>
          <w:color w:val="000000"/>
          <w:sz w:val="24"/>
          <w:szCs w:val="24"/>
        </w:rPr>
        <w:t xml:space="preserve">验收时</w:t>
      </w:r>
      <w:r>
        <w:rPr>
          <w:rFonts w:hint="eastAsia" w:hAnsi="宋体"/>
          <w:color w:val="000000"/>
          <w:sz w:val="24"/>
          <w:szCs w:val="24"/>
        </w:rPr>
        <w:t xml:space="preserve">，</w:t>
      </w:r>
      <w:r>
        <w:rPr>
          <w:rFonts w:hAnsi="宋体"/>
          <w:color w:val="000000"/>
          <w:sz w:val="24"/>
          <w:szCs w:val="24"/>
        </w:rPr>
        <w:t xml:space="preserve">乙方必须在现场，验收完毕后作出验收结果报告；</w:t>
      </w:r>
      <w:r/>
    </w:p>
    <w:p>
      <w:pPr>
        <w:pStyle w:val="846"/>
        <w:ind w:firstLine="118"/>
        <w:spacing w:line="500" w:lineRule="exact"/>
        <w:rPr>
          <w:rFonts w:hAnsi="宋体" w:cs="宋体"/>
          <w:b/>
          <w:sz w:val="24"/>
          <w:szCs w:val="24"/>
        </w:rPr>
      </w:pPr>
      <w:r>
        <w:rPr>
          <w:rFonts w:hint="eastAsia" w:hAnsi="宋体" w:cs="宋体"/>
          <w:b/>
          <w:sz w:val="24"/>
          <w:szCs w:val="24"/>
        </w:rPr>
        <w:t xml:space="preserve">十四、违约责任</w:t>
      </w:r>
      <w:r/>
    </w:p>
    <w:p>
      <w:pPr>
        <w:pStyle w:val="846"/>
        <w:ind w:firstLine="240"/>
        <w:spacing w:line="500" w:lineRule="exact"/>
        <w:rPr>
          <w:rFonts w:hAnsi="宋体" w:cs="宋体"/>
          <w:sz w:val="24"/>
          <w:szCs w:val="24"/>
        </w:rPr>
      </w:pPr>
      <w:r>
        <w:rPr>
          <w:rFonts w:hint="eastAsia" w:hAnsi="宋体" w:cs="宋体"/>
          <w:sz w:val="24"/>
          <w:szCs w:val="24"/>
        </w:rPr>
        <w:t xml:space="preserve">1.</w:t>
      </w:r>
      <w:r>
        <w:rPr>
          <w:rFonts w:hAnsi="宋体"/>
          <w:color w:val="000000"/>
          <w:sz w:val="24"/>
          <w:szCs w:val="24"/>
        </w:rPr>
        <w:t xml:space="preserve">乙方无正当理由逾期交付合同标的的，乙方应按逾期交货总额每日百分之一向甲方支付违约金，由甲方从待付合同款中扣除。逾期超过约定日期10个工作日不能交付的，甲方可解除本合同。乙方因逾期交付或因其他违约行为导致合同</w:t>
      </w:r>
      <w:r>
        <w:rPr>
          <w:rFonts w:hint="eastAsia" w:hAnsi="宋体"/>
          <w:color w:val="000000"/>
          <w:sz w:val="24"/>
          <w:szCs w:val="24"/>
        </w:rPr>
        <w:t xml:space="preserve">被解除</w:t>
      </w:r>
      <w:r>
        <w:rPr>
          <w:rFonts w:hAnsi="宋体"/>
          <w:color w:val="000000"/>
          <w:sz w:val="24"/>
          <w:szCs w:val="24"/>
        </w:rPr>
        <w:t xml:space="preserve">的，乙方应向甲方支付合同总值10%的违约金，如造成甲方损失超过违约金的，超出部分由乙方继续承担赔偿责任。</w:t>
      </w:r>
      <w:r/>
    </w:p>
    <w:p>
      <w:pPr>
        <w:pStyle w:val="846"/>
        <w:ind w:firstLine="480"/>
        <w:spacing w:line="500" w:lineRule="exact"/>
        <w:rPr>
          <w:rFonts w:hAnsi="宋体" w:cs="宋体"/>
          <w:sz w:val="24"/>
          <w:szCs w:val="24"/>
        </w:rPr>
      </w:pPr>
      <w:r>
        <w:rPr>
          <w:rFonts w:hint="eastAsia" w:hAnsi="宋体" w:cs="宋体"/>
          <w:sz w:val="24"/>
          <w:szCs w:val="24"/>
        </w:rPr>
        <w:t xml:space="preserve">2.</w:t>
      </w:r>
      <w:r>
        <w:rPr>
          <w:rFonts w:hAnsi="宋体"/>
          <w:color w:val="000000"/>
          <w:sz w:val="24"/>
          <w:szCs w:val="24"/>
        </w:rPr>
        <w:t xml:space="preserve">乙方所交付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p>
    <w:p>
      <w:pPr>
        <w:pStyle w:val="846"/>
        <w:ind w:firstLine="241"/>
        <w:spacing w:line="500" w:lineRule="exact"/>
        <w:rPr>
          <w:rFonts w:hAnsi="宋体" w:cs="宋体"/>
          <w:b/>
          <w:sz w:val="24"/>
          <w:szCs w:val="24"/>
        </w:rPr>
      </w:pPr>
      <w:r>
        <w:rPr>
          <w:rFonts w:hint="eastAsia" w:hAnsi="宋体" w:cs="宋体"/>
          <w:b/>
          <w:sz w:val="24"/>
          <w:szCs w:val="24"/>
        </w:rPr>
        <w:t xml:space="preserve">十五、不可抗力事件处理</w:t>
      </w:r>
      <w:r/>
    </w:p>
    <w:p>
      <w:pPr>
        <w:pStyle w:val="846"/>
        <w:ind w:firstLine="480"/>
        <w:spacing w:line="500" w:lineRule="exact"/>
        <w:rPr>
          <w:rFonts w:hAnsi="宋体" w:cs="宋体"/>
          <w:sz w:val="24"/>
          <w:szCs w:val="24"/>
        </w:rPr>
      </w:pPr>
      <w:r>
        <w:rPr>
          <w:rFonts w:hint="eastAsia" w:hAnsi="宋体" w:cs="宋体"/>
          <w:sz w:val="24"/>
          <w:szCs w:val="24"/>
        </w:rPr>
        <w:t xml:space="preserve">1.在合同有效期内，任何一方因不可抗力事件导致不能履行合同，则合同履行期可延长，其延长期与不可抗力影响期相同。</w:t>
      </w:r>
      <w:r/>
    </w:p>
    <w:p>
      <w:pPr>
        <w:pStyle w:val="846"/>
        <w:ind w:firstLine="480"/>
        <w:spacing w:line="500" w:lineRule="exact"/>
        <w:rPr>
          <w:rFonts w:hAnsi="宋体" w:cs="宋体"/>
          <w:sz w:val="24"/>
          <w:szCs w:val="24"/>
        </w:rPr>
      </w:pPr>
      <w:r>
        <w:rPr>
          <w:rFonts w:hint="eastAsia" w:hAnsi="宋体" w:cs="宋体"/>
          <w:sz w:val="24"/>
          <w:szCs w:val="24"/>
        </w:rPr>
        <w:t xml:space="preserve">2.不可抗力事件发生后，应立即通知对方，并寄送有关权威机构出具的证明。</w:t>
      </w:r>
      <w:r/>
    </w:p>
    <w:p>
      <w:pPr>
        <w:pStyle w:val="846"/>
        <w:ind w:firstLine="480"/>
        <w:spacing w:line="500" w:lineRule="exact"/>
        <w:rPr>
          <w:rFonts w:hAnsi="宋体" w:cs="宋体"/>
          <w:sz w:val="24"/>
          <w:szCs w:val="24"/>
        </w:rPr>
      </w:pPr>
      <w:r>
        <w:rPr>
          <w:rFonts w:hint="eastAsia" w:hAnsi="宋体" w:cs="宋体"/>
          <w:sz w:val="24"/>
          <w:szCs w:val="24"/>
        </w:rPr>
        <w:t xml:space="preserve">3.不可抗力事件延续120天以上，双方应通过友好协商，确定是否继续履行合同。</w:t>
      </w:r>
      <w:r/>
    </w:p>
    <w:p>
      <w:pPr>
        <w:pStyle w:val="846"/>
        <w:ind w:firstLine="482"/>
        <w:spacing w:line="500" w:lineRule="exact"/>
        <w:rPr>
          <w:rFonts w:hAnsi="宋体" w:cs="宋体"/>
          <w:b/>
          <w:sz w:val="24"/>
          <w:szCs w:val="24"/>
        </w:rPr>
      </w:pPr>
      <w:r>
        <w:rPr>
          <w:rFonts w:hint="eastAsia" w:hAnsi="宋体" w:cs="宋体"/>
          <w:b/>
          <w:sz w:val="24"/>
          <w:szCs w:val="24"/>
        </w:rPr>
        <w:t xml:space="preserve">十六、诉讼</w:t>
      </w:r>
      <w:r/>
    </w:p>
    <w:p>
      <w:pPr>
        <w:pStyle w:val="846"/>
        <w:ind w:firstLine="480"/>
        <w:spacing w:line="500" w:lineRule="exact"/>
        <w:rPr>
          <w:rFonts w:hAnsi="宋体" w:cs="宋体"/>
          <w:sz w:val="24"/>
          <w:szCs w:val="24"/>
        </w:rPr>
      </w:pPr>
      <w:r>
        <w:rPr>
          <w:rFonts w:hint="eastAsia" w:hAnsi="宋体" w:cs="宋体"/>
          <w:sz w:val="24"/>
          <w:szCs w:val="24"/>
        </w:rPr>
        <w:t xml:space="preserve">双方在执行合同中所发生的一切争议，应通过协商解决。如协商不成，双方本着平等与相互尊重，可以向甲方所在地法院起诉。违约方应当承担包括但不限于诉讼费、律师费、鉴定费、保全费、保函费等在内的一切费用。</w:t>
      </w:r>
      <w:r/>
    </w:p>
    <w:p>
      <w:pPr>
        <w:pStyle w:val="846"/>
        <w:ind w:firstLine="482"/>
        <w:spacing w:line="500" w:lineRule="exact"/>
        <w:rPr>
          <w:rFonts w:hAnsi="宋体" w:cs="宋体"/>
          <w:b/>
          <w:sz w:val="24"/>
          <w:szCs w:val="24"/>
        </w:rPr>
      </w:pPr>
      <w:r>
        <w:rPr>
          <w:rFonts w:hint="eastAsia" w:hAnsi="宋体" w:cs="宋体"/>
          <w:b/>
          <w:sz w:val="24"/>
          <w:szCs w:val="24"/>
        </w:rPr>
        <w:t xml:space="preserve">十七、合同生效及其它</w:t>
      </w:r>
      <w:r/>
    </w:p>
    <w:p>
      <w:pPr>
        <w:pStyle w:val="846"/>
        <w:ind w:firstLine="480"/>
        <w:spacing w:line="500" w:lineRule="exact"/>
        <w:rPr>
          <w:rFonts w:hAnsi="宋体" w:cs="宋体"/>
          <w:sz w:val="24"/>
          <w:szCs w:val="24"/>
        </w:rPr>
      </w:pPr>
      <w:r>
        <w:rPr>
          <w:rFonts w:hint="eastAsia" w:hAnsi="宋体" w:cs="宋体"/>
          <w:sz w:val="24"/>
          <w:szCs w:val="24"/>
        </w:rPr>
        <w:t xml:space="preserve">1.合同经双方法定代表人或授权委托代表人签字并加盖单位公章后生效。</w:t>
      </w:r>
      <w:r/>
    </w:p>
    <w:p>
      <w:pPr>
        <w:pStyle w:val="846"/>
        <w:ind w:firstLine="480"/>
        <w:spacing w:line="500" w:lineRule="exact"/>
        <w:rPr>
          <w:rFonts w:hAnsi="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hAnsi="宋体" w:cs="宋体"/>
          <w:sz w:val="24"/>
          <w:szCs w:val="24"/>
        </w:rPr>
        <w:t xml:space="preserve">2.本合同未尽事宜，</w:t>
      </w:r>
      <w:r>
        <w:rPr>
          <w:rFonts w:hint="eastAsia" w:hAnsi="宋体" w:cs="宋体"/>
          <w:sz w:val="24"/>
          <w:szCs w:val="24"/>
          <w:highlight w:val="white"/>
        </w:rPr>
        <w:t xml:space="preserve">遵照《中华人民共和国民法典》、《中华人民共和国政府采购法》</w:t>
      </w:r>
      <w:r>
        <w:rPr>
          <w:rFonts w:hint="eastAsia" w:hAnsi="宋体" w:cs="宋体"/>
          <w:sz w:val="24"/>
          <w:szCs w:val="24"/>
          <w:highlight w:val="white"/>
        </w:rPr>
        <w:t xml:space="preserve">有关条文执行。</w:t>
      </w:r>
      <w:r>
        <w:rPr>
          <w:highlight w:val="white"/>
        </w:rPr>
      </w:r>
      <w:r/>
    </w:p>
    <w:p>
      <w:pPr>
        <w:pStyle w:val="846"/>
        <w:ind w:firstLine="480"/>
        <w:spacing w:line="500" w:lineRule="exact"/>
        <w:rPr>
          <w:rFonts w:hAnsi="宋体" w:cs="宋体"/>
          <w:sz w:val="24"/>
          <w:szCs w:val="24"/>
          <w:highlight w:val="white"/>
        </w:rPr>
      </w:pPr>
      <w:r>
        <w:rPr>
          <w:rFonts w:hint="eastAsia" w:hAnsi="宋体" w:cs="宋体"/>
          <w:sz w:val="24"/>
          <w:szCs w:val="24"/>
          <w:highlight w:val="white"/>
        </w:rPr>
        <w:t xml:space="preserve">3.本合同正本一式伍份，具有同等法律效力，甲、乙双方各执贰份。</w:t>
      </w:r>
      <w:r>
        <w:rPr>
          <w:highlight w:val="white"/>
        </w:rPr>
      </w:r>
      <w:r/>
    </w:p>
    <w:p>
      <w:pPr>
        <w:pStyle w:val="846"/>
        <w:ind w:firstLine="480"/>
        <w:spacing w:before="120" w:after="120" w:line="500" w:lineRule="exact"/>
        <w:rPr>
          <w:rFonts w:hAnsi="宋体" w:cs="宋体"/>
          <w:sz w:val="24"/>
          <w:szCs w:val="24"/>
          <w:highlight w:val="white"/>
        </w:rPr>
      </w:pPr>
      <w:r>
        <w:rPr>
          <w:rFonts w:hAnsi="宋体" w:cs="宋体"/>
          <w:sz w:val="24"/>
          <w:szCs w:val="24"/>
          <w:highlight w:val="white"/>
        </w:rPr>
      </w:r>
      <w:r>
        <w:rPr>
          <w:rFonts w:hAnsi="宋体" w:cs="宋体"/>
          <w:sz w:val="24"/>
          <w:szCs w:val="24"/>
          <w:highlight w:val="white"/>
        </w:rPr>
      </w:r>
      <w:r/>
    </w:p>
    <w:p>
      <w:pPr>
        <w:pStyle w:val="846"/>
        <w:ind w:firstLine="480"/>
        <w:spacing w:before="120" w:after="120" w:line="500" w:lineRule="exact"/>
        <w:rPr>
          <w:rFonts w:hAnsi="宋体" w:cs="宋体"/>
          <w:sz w:val="24"/>
          <w:szCs w:val="24"/>
          <w:highlight w:val="white"/>
        </w:rPr>
      </w:pPr>
      <w:r>
        <w:rPr>
          <w:rFonts w:hAnsi="宋体" w:cs="宋体"/>
          <w:sz w:val="24"/>
          <w:szCs w:val="24"/>
          <w:highlight w:val="white"/>
        </w:rPr>
      </w:r>
      <w:r>
        <w:rPr>
          <w:highlight w:val="white"/>
        </w:rPr>
      </w:r>
      <w:r/>
    </w:p>
    <w:p>
      <w:pPr>
        <w:pStyle w:val="846"/>
        <w:ind w:firstLine="480"/>
        <w:spacing w:before="120" w:after="120" w:line="500" w:lineRule="exact"/>
        <w:rPr>
          <w:rFonts w:hAnsi="宋体" w:cs="宋体"/>
          <w:sz w:val="24"/>
          <w:szCs w:val="24"/>
        </w:rPr>
      </w:pPr>
      <w:r>
        <w:rPr>
          <w:rFonts w:hAnsi="宋体" w:cs="宋体"/>
          <w:sz w:val="24"/>
          <w:szCs w:val="24"/>
        </w:rPr>
      </w:r>
      <w:r/>
    </w:p>
    <w:p>
      <w:pPr>
        <w:pStyle w:val="846"/>
        <w:ind w:firstLine="480"/>
        <w:spacing w:before="120" w:after="120" w:line="500" w:lineRule="exact"/>
        <w:rPr>
          <w:rFonts w:hAnsi="宋体" w:cs="宋体"/>
          <w:sz w:val="24"/>
          <w:szCs w:val="24"/>
        </w:rPr>
      </w:pPr>
      <w:r>
        <w:rPr>
          <w:rFonts w:hint="eastAsia" w:hAnsi="宋体" w:cs="宋体"/>
          <w:sz w:val="24"/>
          <w:szCs w:val="24"/>
        </w:rPr>
        <w:t xml:space="preserve">甲方：盐城市生态环境监测监控中心     乙方： </w:t>
      </w:r>
      <w:r/>
    </w:p>
    <w:p>
      <w:pPr>
        <w:pStyle w:val="846"/>
        <w:ind w:firstLine="480"/>
        <w:spacing w:before="120" w:after="120" w:line="500" w:lineRule="exact"/>
        <w:rPr>
          <w:rFonts w:hAnsi="宋体" w:cs="宋体"/>
          <w:sz w:val="24"/>
          <w:szCs w:val="24"/>
        </w:rPr>
      </w:pPr>
      <w:r>
        <w:rPr>
          <w:rFonts w:hAnsi="宋体" w:cs="宋体"/>
          <w:sz w:val="24"/>
          <w:szCs w:val="24"/>
        </w:rPr>
      </w:r>
      <w:r/>
    </w:p>
    <w:p>
      <w:pPr>
        <w:pStyle w:val="846"/>
        <w:ind w:firstLine="480"/>
        <w:spacing w:before="120" w:after="120" w:line="500" w:lineRule="exact"/>
        <w:rPr>
          <w:rFonts w:hAnsi="宋体" w:cs="宋体"/>
          <w:sz w:val="24"/>
          <w:szCs w:val="24"/>
        </w:rPr>
      </w:pPr>
      <w:r>
        <w:rPr>
          <w:rFonts w:hint="eastAsia" w:hAnsi="宋体" w:cs="宋体"/>
          <w:sz w:val="24"/>
          <w:szCs w:val="24"/>
        </w:rPr>
        <w:t xml:space="preserve">法定代表人或授权代表：               法定代表人或授权代表：</w:t>
      </w:r>
      <w:r/>
    </w:p>
    <w:p>
      <w:pPr>
        <w:pStyle w:val="846"/>
        <w:ind w:firstLine="480"/>
        <w:spacing w:before="120" w:after="120" w:line="500" w:lineRule="exact"/>
        <w:rPr>
          <w:rFonts w:hAnsi="宋体" w:cs="宋体"/>
          <w:sz w:val="24"/>
          <w:szCs w:val="24"/>
        </w:rPr>
      </w:pPr>
      <w:r>
        <w:rPr>
          <w:rFonts w:hAnsi="宋体" w:cs="宋体"/>
          <w:sz w:val="24"/>
          <w:szCs w:val="24"/>
        </w:rPr>
      </w:r>
      <w:r/>
    </w:p>
    <w:p>
      <w:pPr>
        <w:pStyle w:val="846"/>
        <w:ind w:firstLine="480"/>
        <w:spacing w:before="120" w:after="120" w:line="500" w:lineRule="exact"/>
        <w:rPr>
          <w:rFonts w:hAnsi="宋体" w:cs="宋体"/>
          <w:sz w:val="24"/>
          <w:szCs w:val="24"/>
        </w:rPr>
      </w:pPr>
      <w:r>
        <w:rPr>
          <w:rFonts w:hint="eastAsia" w:hAnsi="宋体" w:cs="宋体"/>
          <w:sz w:val="24"/>
          <w:szCs w:val="24"/>
        </w:rPr>
        <w:t xml:space="preserve">联系电话：                           联系电话：</w:t>
      </w:r>
      <w:r/>
    </w:p>
    <w:p>
      <w:pPr>
        <w:pStyle w:val="846"/>
        <w:ind w:firstLine="480"/>
        <w:spacing w:before="120" w:after="120" w:line="500" w:lineRule="exact"/>
        <w:rPr>
          <w:rFonts w:hAnsi="宋体" w:cs="宋体"/>
          <w:sz w:val="24"/>
          <w:szCs w:val="24"/>
        </w:rPr>
      </w:pPr>
      <w:r>
        <w:rPr>
          <w:rFonts w:hint="eastAsia" w:hAnsi="宋体" w:cs="宋体"/>
          <w:sz w:val="24"/>
          <w:szCs w:val="24"/>
        </w:rPr>
        <w:t xml:space="preserve">                              签订日期：      年    月    日</w:t>
      </w:r>
      <w:bookmarkEnd w:id="110"/>
      <w:r/>
      <w:bookmarkEnd w:id="111"/>
      <w:r/>
      <w:bookmarkEnd w:id="112"/>
      <w:r/>
      <w:r/>
    </w:p>
    <w:p>
      <w:pPr>
        <w:pStyle w:val="846"/>
        <w:ind w:left="480" w:hanging="480"/>
        <w:spacing w:before="120" w:after="120"/>
        <w:rPr>
          <w:rFonts w:hAnsi="宋体"/>
          <w:sz w:val="24"/>
          <w:szCs w:val="24"/>
        </w:rPr>
      </w:pPr>
      <w:r>
        <w:rPr>
          <w:rFonts w:hAnsi="宋体"/>
          <w:sz w:val="24"/>
          <w:szCs w:val="24"/>
        </w:rPr>
      </w:r>
      <w:r/>
    </w:p>
    <w:p>
      <w:pPr>
        <w:jc w:val="left"/>
        <w:spacing w:line="480" w:lineRule="exact"/>
        <w:rPr>
          <w:rFonts w:ascii="宋体" w:hAnsi="宋体" w:eastAsia="宋体"/>
          <w:b/>
          <w:color w:val="000000"/>
          <w:sz w:val="24"/>
        </w:rPr>
      </w:pPr>
      <w:r/>
      <w:bookmarkStart w:id="126" w:name="_Toc203060316"/>
      <w:r/>
      <w:r/>
    </w:p>
    <w:p>
      <w:pPr>
        <w:jc w:val="left"/>
        <w:spacing w:line="480" w:lineRule="exact"/>
        <w:rPr>
          <w:rFonts w:ascii="宋体" w:hAnsi="宋体" w:eastAsia="宋体"/>
          <w:b/>
          <w:color w:val="000000"/>
          <w:sz w:val="24"/>
        </w:rPr>
      </w:pPr>
      <w:r>
        <w:rPr>
          <w:rFonts w:ascii="宋体" w:hAnsi="宋体" w:eastAsia="宋体"/>
          <w:b/>
          <w:color w:val="000000"/>
          <w:sz w:val="24"/>
        </w:rPr>
      </w:r>
      <w:r/>
    </w:p>
    <w:p>
      <w:pPr>
        <w:jc w:val="left"/>
        <w:spacing w:line="480" w:lineRule="exact"/>
        <w:rPr>
          <w:rFonts w:ascii="宋体" w:hAnsi="宋体" w:eastAsia="宋体"/>
          <w:b/>
          <w:color w:val="000000"/>
          <w:sz w:val="24"/>
        </w:rPr>
      </w:pPr>
      <w:r>
        <w:rPr>
          <w:rFonts w:ascii="宋体" w:hAnsi="宋体" w:eastAsia="宋体"/>
          <w:b/>
          <w:color w:val="000000"/>
          <w:sz w:val="24"/>
        </w:rPr>
      </w:r>
      <w:r/>
    </w:p>
    <w:p>
      <w:pPr>
        <w:jc w:val="left"/>
        <w:spacing w:line="480" w:lineRule="exact"/>
        <w:rPr>
          <w:rFonts w:ascii="宋体" w:hAnsi="宋体" w:eastAsia="宋体"/>
          <w:b/>
          <w:color w:val="000000"/>
          <w:sz w:val="24"/>
        </w:rPr>
      </w:pPr>
      <w:r>
        <w:rPr>
          <w:rFonts w:ascii="宋体" w:hAnsi="宋体" w:eastAsia="宋体"/>
          <w:b/>
          <w:color w:val="000000"/>
          <w:sz w:val="24"/>
        </w:rPr>
      </w:r>
      <w:r/>
    </w:p>
    <w:p>
      <w:pPr>
        <w:jc w:val="left"/>
        <w:spacing w:line="480" w:lineRule="exact"/>
        <w:rPr>
          <w:rFonts w:ascii="宋体" w:hAnsi="宋体" w:eastAsia="宋体"/>
          <w:b/>
          <w:color w:val="000000"/>
          <w:sz w:val="24"/>
        </w:rPr>
      </w:pPr>
      <w:r>
        <w:rPr>
          <w:rFonts w:ascii="宋体" w:hAnsi="宋体" w:eastAsia="宋体"/>
          <w:b/>
          <w:color w:val="000000"/>
          <w:sz w:val="24"/>
        </w:rPr>
      </w:r>
      <w:r/>
    </w:p>
    <w:p>
      <w:pPr>
        <w:jc w:val="left"/>
        <w:spacing w:line="480" w:lineRule="exact"/>
        <w:rPr>
          <w:rFonts w:ascii="宋体" w:hAnsi="宋体" w:eastAsia="宋体"/>
          <w:b/>
          <w:color w:val="000000"/>
          <w:sz w:val="24"/>
        </w:rPr>
      </w:pPr>
      <w:r>
        <w:rPr>
          <w:rFonts w:ascii="宋体" w:hAnsi="宋体" w:eastAsia="宋体"/>
          <w:b/>
          <w:color w:val="000000"/>
          <w:sz w:val="24"/>
        </w:rPr>
      </w:r>
      <w:r/>
    </w:p>
    <w:p>
      <w:pPr>
        <w:jc w:val="left"/>
        <w:spacing w:line="480" w:lineRule="exact"/>
        <w:rPr>
          <w:rFonts w:ascii="宋体" w:hAnsi="宋体" w:eastAsia="宋体"/>
          <w:b/>
          <w:color w:val="000000"/>
          <w:sz w:val="24"/>
        </w:rPr>
      </w:pPr>
      <w:r>
        <w:rPr>
          <w:rFonts w:ascii="宋体" w:hAnsi="宋体" w:eastAsia="宋体"/>
          <w:b/>
          <w:color w:val="000000"/>
          <w:sz w:val="24"/>
        </w:rPr>
      </w:r>
      <w:r/>
    </w:p>
    <w:p>
      <w:pPr>
        <w:jc w:val="left"/>
        <w:spacing w:line="480" w:lineRule="exact"/>
        <w:rPr>
          <w:rFonts w:ascii="宋体" w:hAnsi="宋体" w:eastAsia="宋体"/>
          <w:b/>
          <w:color w:val="000000"/>
          <w:sz w:val="24"/>
        </w:rPr>
      </w:pPr>
      <w:r>
        <w:rPr>
          <w:rFonts w:ascii="宋体" w:hAnsi="宋体" w:eastAsia="宋体"/>
          <w:b/>
          <w:color w:val="000000"/>
          <w:sz w:val="24"/>
        </w:rPr>
      </w:r>
      <w:r/>
    </w:p>
    <w:p>
      <w:pPr>
        <w:jc w:val="left"/>
        <w:spacing w:line="480" w:lineRule="exact"/>
        <w:rPr>
          <w:rFonts w:ascii="宋体" w:hAnsi="宋体" w:eastAsia="宋体"/>
          <w:b/>
          <w:color w:val="000000"/>
          <w:sz w:val="24"/>
        </w:rPr>
      </w:pPr>
      <w:r>
        <w:rPr>
          <w:rFonts w:ascii="宋体" w:hAnsi="宋体" w:eastAsia="宋体"/>
          <w:b/>
          <w:color w:val="000000"/>
          <w:sz w:val="24"/>
        </w:rPr>
      </w:r>
      <w:r/>
    </w:p>
    <w:p>
      <w:pPr>
        <w:jc w:val="left"/>
        <w:spacing w:line="480" w:lineRule="exact"/>
        <w:rPr>
          <w:rFonts w:ascii="宋体" w:hAnsi="宋体" w:eastAsia="宋体"/>
          <w:b/>
          <w:color w:val="000000"/>
          <w:sz w:val="24"/>
        </w:rPr>
      </w:pPr>
      <w:r>
        <w:rPr>
          <w:rFonts w:ascii="宋体" w:hAnsi="宋体" w:eastAsia="宋体"/>
          <w:b/>
          <w:color w:val="000000"/>
          <w:sz w:val="24"/>
        </w:rPr>
      </w:r>
      <w:r/>
    </w:p>
    <w:p>
      <w:pPr>
        <w:jc w:val="left"/>
        <w:spacing w:line="480" w:lineRule="exact"/>
        <w:rPr>
          <w:rFonts w:ascii="宋体" w:hAnsi="宋体" w:eastAsia="宋体"/>
          <w:b/>
          <w:color w:val="000000"/>
          <w:sz w:val="24"/>
        </w:rPr>
      </w:pPr>
      <w:r>
        <w:rPr>
          <w:rFonts w:ascii="宋体" w:hAnsi="宋体" w:eastAsia="宋体"/>
          <w:b/>
          <w:color w:val="000000"/>
          <w:sz w:val="24"/>
        </w:rPr>
      </w:r>
      <w:r/>
    </w:p>
    <w:p>
      <w:pPr>
        <w:jc w:val="left"/>
        <w:spacing w:line="480" w:lineRule="exact"/>
        <w:rPr>
          <w:rFonts w:ascii="宋体" w:hAnsi="宋体" w:eastAsia="宋体"/>
          <w:b/>
          <w:color w:val="000000"/>
          <w:sz w:val="24"/>
        </w:rPr>
      </w:pPr>
      <w:r>
        <w:rPr>
          <w:rFonts w:ascii="宋体" w:hAnsi="宋体" w:eastAsia="宋体"/>
          <w:b/>
          <w:color w:val="000000"/>
          <w:sz w:val="24"/>
        </w:rPr>
      </w:r>
      <w:r/>
    </w:p>
    <w:p>
      <w:pPr>
        <w:jc w:val="left"/>
        <w:spacing w:line="480" w:lineRule="exact"/>
        <w:rPr>
          <w:rFonts w:ascii="宋体" w:hAnsi="宋体" w:eastAsia="宋体"/>
          <w:b/>
          <w:color w:val="000000"/>
          <w:sz w:val="24"/>
        </w:rPr>
      </w:pPr>
      <w:r>
        <w:rPr>
          <w:rFonts w:ascii="宋体" w:hAnsi="宋体" w:eastAsia="宋体"/>
          <w:b/>
          <w:color w:val="000000"/>
          <w:sz w:val="24"/>
        </w:rPr>
      </w:r>
      <w:r/>
    </w:p>
    <w:p>
      <w:pPr>
        <w:jc w:val="left"/>
        <w:spacing w:line="480" w:lineRule="exact"/>
        <w:rPr>
          <w:rFonts w:ascii="宋体" w:hAnsi="宋体" w:eastAsia="宋体"/>
          <w:b/>
          <w:color w:val="000000"/>
          <w:sz w:val="24"/>
        </w:rPr>
      </w:pPr>
      <w:r>
        <w:rPr>
          <w:rFonts w:ascii="宋体" w:hAnsi="宋体" w:eastAsia="宋体"/>
          <w:b/>
          <w:color w:val="000000"/>
          <w:sz w:val="24"/>
        </w:rPr>
      </w:r>
      <w:r/>
    </w:p>
    <w:p>
      <w:pPr>
        <w:jc w:val="left"/>
        <w:spacing w:line="480" w:lineRule="exact"/>
        <w:rPr>
          <w:rFonts w:ascii="宋体" w:hAnsi="宋体" w:eastAsia="宋体"/>
          <w:b/>
          <w:color w:val="000000"/>
          <w:sz w:val="24"/>
        </w:rPr>
      </w:pPr>
      <w:r>
        <w:rPr>
          <w:rFonts w:ascii="宋体" w:hAnsi="宋体" w:eastAsia="宋体"/>
          <w:b/>
          <w:color w:val="000000"/>
          <w:sz w:val="24"/>
        </w:rPr>
      </w:r>
      <w:r/>
    </w:p>
    <w:p>
      <w:pPr>
        <w:jc w:val="left"/>
        <w:spacing w:line="480" w:lineRule="exact"/>
        <w:rPr>
          <w:rFonts w:ascii="宋体" w:hAnsi="宋体" w:eastAsia="宋体"/>
          <w:b/>
          <w:color w:val="000000"/>
          <w:sz w:val="24"/>
        </w:rPr>
      </w:pPr>
      <w:r>
        <w:rPr>
          <w:rFonts w:ascii="宋体" w:hAnsi="宋体" w:eastAsia="宋体"/>
          <w:b/>
          <w:color w:val="000000"/>
          <w:sz w:val="24"/>
        </w:rPr>
      </w:r>
      <w:r/>
    </w:p>
    <w:p>
      <w:pPr>
        <w:jc w:val="left"/>
        <w:spacing w:line="480" w:lineRule="exact"/>
        <w:rPr>
          <w:rFonts w:ascii="宋体" w:hAnsi="宋体" w:eastAsia="宋体"/>
          <w:b/>
          <w:color w:val="000000"/>
          <w:sz w:val="24"/>
        </w:rPr>
      </w:pPr>
      <w:r>
        <w:rPr>
          <w:rFonts w:ascii="宋体" w:hAnsi="宋体" w:eastAsia="宋体"/>
          <w:b/>
          <w:color w:val="000000"/>
          <w:sz w:val="24"/>
        </w:rPr>
      </w:r>
      <w:r/>
    </w:p>
    <w:p>
      <w:pPr>
        <w:jc w:val="left"/>
        <w:spacing w:line="480" w:lineRule="exact"/>
        <w:rPr>
          <w:rFonts w:ascii="宋体" w:hAnsi="宋体" w:eastAsia="宋体"/>
          <w:b/>
          <w:color w:val="000000"/>
          <w:sz w:val="24"/>
        </w:rPr>
      </w:pPr>
      <w:r>
        <w:rPr>
          <w:rFonts w:ascii="宋体" w:hAnsi="宋体" w:eastAsia="宋体"/>
          <w:b/>
          <w:color w:val="000000"/>
          <w:sz w:val="24"/>
        </w:rPr>
      </w:r>
      <w:r/>
    </w:p>
    <w:p>
      <w:pPr>
        <w:jc w:val="left"/>
        <w:spacing w:line="480" w:lineRule="exact"/>
        <w:rPr>
          <w:rFonts w:ascii="宋体" w:hAnsi="宋体" w:eastAsia="宋体"/>
          <w:b/>
          <w:color w:val="000000"/>
          <w:sz w:val="24"/>
        </w:rPr>
      </w:pPr>
      <w:r>
        <w:rPr>
          <w:rFonts w:ascii="宋体" w:hAnsi="宋体" w:eastAsia="宋体"/>
          <w:b/>
          <w:color w:val="000000"/>
          <w:sz w:val="24"/>
        </w:rPr>
      </w:r>
      <w:r/>
    </w:p>
    <w:p>
      <w:pPr>
        <w:jc w:val="left"/>
        <w:spacing w:line="480" w:lineRule="exact"/>
        <w:rPr>
          <w:rFonts w:ascii="宋体" w:hAnsi="宋体" w:eastAsia="宋体"/>
          <w:b/>
          <w:color w:val="000000"/>
          <w:sz w:val="24"/>
        </w:rPr>
      </w:pPr>
      <w:r>
        <w:rPr>
          <w:rFonts w:ascii="宋体" w:hAnsi="宋体" w:eastAsia="宋体"/>
          <w:b/>
          <w:color w:val="000000"/>
          <w:sz w:val="24"/>
        </w:rPr>
      </w:r>
      <w:r/>
    </w:p>
    <w:p>
      <w:pPr>
        <w:jc w:val="left"/>
        <w:spacing w:line="480" w:lineRule="exact"/>
        <w:rPr>
          <w:rFonts w:ascii="宋体" w:hAnsi="宋体" w:eastAsia="宋体"/>
          <w:b/>
          <w:color w:val="000000"/>
          <w:sz w:val="24"/>
        </w:rPr>
      </w:pPr>
      <w:r>
        <w:rPr>
          <w:rFonts w:ascii="宋体" w:hAnsi="宋体" w:eastAsia="宋体"/>
          <w:b/>
          <w:color w:val="000000"/>
          <w:sz w:val="24"/>
        </w:rPr>
      </w:r>
      <w:r/>
    </w:p>
    <w:p>
      <w:pPr>
        <w:jc w:val="left"/>
        <w:spacing w:line="480" w:lineRule="exact"/>
        <w:rPr>
          <w:rFonts w:ascii="宋体" w:hAnsi="宋体" w:eastAsia="宋体"/>
          <w:b/>
          <w:color w:val="000000"/>
          <w:sz w:val="24"/>
        </w:rPr>
      </w:pPr>
      <w:r>
        <w:rPr>
          <w:rFonts w:ascii="宋体" w:hAnsi="宋体" w:eastAsia="宋体"/>
          <w:b/>
          <w:color w:val="000000"/>
          <w:sz w:val="24"/>
        </w:rPr>
        <w:t xml:space="preserve">合同附件一                     </w:t>
      </w:r>
      <w:r/>
    </w:p>
    <w:p>
      <w:pPr>
        <w:jc w:val="center"/>
        <w:spacing w:line="360" w:lineRule="auto"/>
        <w:rPr>
          <w:rFonts w:ascii="宋体" w:hAnsi="宋体" w:eastAsia="宋体"/>
          <w:b/>
          <w:color w:val="000000"/>
          <w:sz w:val="24"/>
        </w:rPr>
      </w:pPr>
      <w:r>
        <w:rPr>
          <w:rFonts w:ascii="宋体" w:hAnsi="宋体" w:eastAsia="宋体"/>
          <w:b/>
          <w:color w:val="000000"/>
          <w:sz w:val="24"/>
        </w:rPr>
        <w:t xml:space="preserve">保密协议</w:t>
      </w:r>
      <w:r/>
    </w:p>
    <w:p>
      <w:pPr>
        <w:jc w:val="center"/>
        <w:spacing w:line="360" w:lineRule="auto"/>
        <w:rPr>
          <w:rFonts w:ascii="宋体" w:hAnsi="宋体" w:eastAsia="宋体"/>
          <w:b/>
          <w:color w:val="000000"/>
          <w:sz w:val="24"/>
        </w:rPr>
      </w:pPr>
      <w:r>
        <w:rPr>
          <w:rFonts w:ascii="宋体" w:hAnsi="宋体" w:eastAsia="宋体"/>
          <w:b/>
          <w:color w:val="000000"/>
          <w:sz w:val="24"/>
        </w:rPr>
      </w:r>
      <w:r/>
    </w:p>
    <w:p>
      <w:pPr>
        <w:ind w:firstLine="480"/>
        <w:spacing w:line="360" w:lineRule="auto"/>
        <w:rPr>
          <w:rFonts w:ascii="宋体" w:hAnsi="宋体" w:eastAsia="宋体"/>
          <w:color w:val="000000"/>
          <w:sz w:val="24"/>
        </w:rPr>
      </w:pPr>
      <w:r>
        <w:rPr>
          <w:rFonts w:ascii="宋体" w:hAnsi="宋体" w:eastAsia="宋体"/>
          <w:color w:val="000000"/>
          <w:sz w:val="24"/>
        </w:rPr>
        <w:t xml:space="preserve">甲方：盐城市生态环境监测监控中心</w:t>
      </w:r>
      <w:r/>
    </w:p>
    <w:p>
      <w:pPr>
        <w:pStyle w:val="1096"/>
        <w:ind w:left="0" w:firstLine="480"/>
        <w:spacing w:after="0"/>
        <w:rPr>
          <w:rFonts w:ascii="宋体" w:hAnsi="宋体"/>
          <w:color w:val="000000"/>
          <w:sz w:val="24"/>
          <w:szCs w:val="24"/>
        </w:rPr>
      </w:pPr>
      <w:r>
        <w:rPr>
          <w:rFonts w:ascii="宋体" w:hAnsi="宋体"/>
          <w:color w:val="000000"/>
          <w:sz w:val="24"/>
          <w:szCs w:val="24"/>
        </w:rPr>
        <w:t xml:space="preserve">地址：盐城市盐都区盐龙街道振兴路1号研创大厦11楼</w:t>
      </w:r>
      <w:r/>
    </w:p>
    <w:p>
      <w:pPr>
        <w:ind w:firstLine="480"/>
        <w:spacing w:line="360" w:lineRule="auto"/>
        <w:rPr>
          <w:rFonts w:ascii="宋体" w:hAnsi="宋体" w:eastAsia="宋体"/>
          <w:color w:val="000000"/>
          <w:sz w:val="24"/>
        </w:rPr>
      </w:pPr>
      <w:r>
        <w:rPr>
          <w:rFonts w:ascii="宋体" w:hAnsi="宋体" w:eastAsia="宋体"/>
          <w:color w:val="000000"/>
          <w:sz w:val="24"/>
        </w:rPr>
      </w:r>
      <w:r/>
    </w:p>
    <w:p>
      <w:pPr>
        <w:ind w:firstLine="480"/>
        <w:spacing w:line="360" w:lineRule="auto"/>
        <w:rPr>
          <w:rFonts w:ascii="宋体" w:hAnsi="宋体" w:eastAsia="宋体"/>
          <w:color w:val="000000"/>
          <w:sz w:val="24"/>
        </w:rPr>
      </w:pPr>
      <w:r>
        <w:rPr>
          <w:rFonts w:ascii="宋体" w:hAnsi="宋体" w:eastAsia="宋体"/>
          <w:color w:val="000000"/>
          <w:sz w:val="24"/>
        </w:rPr>
        <w:t xml:space="preserve">乙方：______________ </w:t>
      </w:r>
      <w:r/>
    </w:p>
    <w:p>
      <w:pPr>
        <w:ind w:firstLine="480"/>
        <w:spacing w:line="360" w:lineRule="auto"/>
        <w:rPr>
          <w:rFonts w:ascii="宋体" w:hAnsi="宋体" w:eastAsia="宋体"/>
          <w:color w:val="000000"/>
          <w:sz w:val="24"/>
        </w:rPr>
      </w:pPr>
      <w:r>
        <w:rPr>
          <w:rFonts w:ascii="宋体" w:hAnsi="宋体" w:eastAsia="宋体"/>
          <w:color w:val="000000"/>
          <w:sz w:val="24"/>
        </w:rPr>
        <w:t xml:space="preserve">地址：______________</w:t>
      </w:r>
      <w:r/>
    </w:p>
    <w:p>
      <w:pPr>
        <w:spacing w:line="360" w:lineRule="auto"/>
        <w:rPr>
          <w:rFonts w:ascii="宋体" w:hAnsi="宋体" w:eastAsia="宋体"/>
          <w:color w:val="000000"/>
          <w:sz w:val="24"/>
        </w:rPr>
      </w:pPr>
      <w:r>
        <w:rPr>
          <w:rFonts w:ascii="宋体" w:hAnsi="宋体" w:eastAsia="宋体"/>
          <w:color w:val="000000"/>
          <w:sz w:val="24"/>
        </w:rPr>
      </w:r>
      <w:r/>
    </w:p>
    <w:p>
      <w:pPr>
        <w:ind w:firstLine="480"/>
        <w:spacing w:line="360" w:lineRule="auto"/>
        <w:rPr>
          <w:rFonts w:ascii="宋体" w:hAnsi="宋体" w:eastAsia="宋体"/>
          <w:color w:val="000000"/>
          <w:sz w:val="24"/>
        </w:rPr>
      </w:pPr>
      <w:r/>
      <w:bookmarkStart w:id="127" w:name="OLE_LINK1"/>
      <w:r>
        <w:rPr>
          <w:rFonts w:ascii="宋体" w:hAnsi="宋体" w:eastAsia="宋体"/>
          <w:color w:val="000000"/>
          <w:sz w:val="24"/>
        </w:rPr>
        <w:t xml:space="preserve">鉴于乙方派出人员在甲方工作期间，可能直接或间接接触、知悉、了解、掌握甲方工作信息，并且乙方及其派出人员愿意为保护知悉的甲方工作信息而承担保密义务，根据《中华人民共和国保守国家秘密法》（以下简称《保密法》）及有关法律法规，甲乙双方就乙方派出人员在工作期间及之后保护知悉的甲方工作信息有关事项，保护甲乙双方在项目实施以及合作过程中涉及的单位秘密、技术秘密及第三方商业敏感信息制订下列条款，</w:t>
      </w:r>
      <w:bookmarkEnd w:id="127"/>
      <w:r>
        <w:rPr>
          <w:rFonts w:ascii="宋体" w:hAnsi="宋体" w:eastAsia="宋体"/>
          <w:color w:val="000000"/>
          <w:sz w:val="24"/>
        </w:rPr>
        <w:t xml:space="preserve">经甲乙双方友好协商，签订本保密协议：</w:t>
      </w:r>
      <w:r/>
    </w:p>
    <w:p>
      <w:pPr>
        <w:ind w:firstLine="354"/>
        <w:spacing w:line="360" w:lineRule="auto"/>
        <w:rPr>
          <w:rFonts w:ascii="宋体" w:hAnsi="宋体" w:eastAsia="宋体"/>
          <w:b/>
          <w:color w:val="000000"/>
          <w:sz w:val="24"/>
        </w:rPr>
      </w:pPr>
      <w:r>
        <w:rPr>
          <w:rFonts w:ascii="宋体" w:hAnsi="宋体" w:eastAsia="宋体"/>
          <w:b/>
          <w:color w:val="000000"/>
          <w:sz w:val="24"/>
        </w:rPr>
        <w:t xml:space="preserve">一、保密内容和范围：</w:t>
      </w:r>
      <w:r/>
    </w:p>
    <w:p>
      <w:pPr>
        <w:ind w:firstLine="352"/>
        <w:spacing w:line="360" w:lineRule="auto"/>
        <w:rPr>
          <w:rFonts w:ascii="宋体" w:hAnsi="宋体" w:eastAsia="宋体"/>
          <w:color w:val="000000"/>
          <w:sz w:val="24"/>
        </w:rPr>
      </w:pPr>
      <w:r>
        <w:rPr>
          <w:rFonts w:ascii="宋体" w:hAnsi="宋体" w:eastAsia="宋体"/>
          <w:color w:val="000000"/>
          <w:sz w:val="24"/>
        </w:rPr>
        <w:t xml:space="preserve">（一）本协议所称的秘密信息是指乙方派出人员在甲方工作期间可能获得、接触或以其他方式知悉的所有涉密信息（含国家秘密、甲方工作秘密、技术秘密）及第三方商业敏感信息，乙方在项目进行过程中从甲方获得的所有文档资料、软件、与项目实施相关的系统账号（系统管理员账号、普通账号），和用以上账号可以获取有关系统、业务、用户的数据和信息，及在项目进行过程产出的一切中间文档资料，包括但不限于：</w:t>
      </w:r>
      <w:r/>
    </w:p>
    <w:p>
      <w:pPr>
        <w:ind w:firstLine="480"/>
        <w:spacing w:line="360" w:lineRule="auto"/>
        <w:rPr>
          <w:rFonts w:ascii="宋体" w:hAnsi="宋体" w:eastAsia="宋体"/>
          <w:color w:val="000000"/>
          <w:sz w:val="24"/>
        </w:rPr>
      </w:pPr>
      <w:r>
        <w:rPr>
          <w:rFonts w:ascii="宋体" w:hAnsi="宋体" w:eastAsia="宋体"/>
          <w:color w:val="000000"/>
          <w:sz w:val="24"/>
        </w:rPr>
        <w:t xml:space="preserve">1.对于乙方在向甲方提供项目服务过程中所形成的相关成果，包括管理文档和技术文档；</w:t>
      </w:r>
      <w:r/>
    </w:p>
    <w:p>
      <w:pPr>
        <w:ind w:firstLine="480"/>
        <w:spacing w:line="360" w:lineRule="auto"/>
        <w:rPr>
          <w:rFonts w:ascii="宋体" w:hAnsi="宋体" w:eastAsia="宋体"/>
          <w:color w:val="000000"/>
          <w:sz w:val="24"/>
        </w:rPr>
      </w:pPr>
      <w:r>
        <w:rPr>
          <w:rFonts w:ascii="宋体" w:hAnsi="宋体" w:eastAsia="宋体"/>
          <w:color w:val="000000"/>
          <w:sz w:val="24"/>
        </w:rPr>
        <w:t xml:space="preserve">2.本项目中所涉及的甲方要求的工作范围、任务描述、完成标准；</w:t>
      </w:r>
      <w:r/>
    </w:p>
    <w:p>
      <w:pPr>
        <w:ind w:firstLine="480"/>
        <w:spacing w:line="360" w:lineRule="auto"/>
        <w:rPr>
          <w:rFonts w:ascii="宋体" w:hAnsi="宋体" w:eastAsia="宋体"/>
          <w:color w:val="000000"/>
          <w:sz w:val="24"/>
        </w:rPr>
      </w:pPr>
      <w:r>
        <w:rPr>
          <w:rFonts w:ascii="宋体" w:hAnsi="宋体" w:eastAsia="宋体"/>
          <w:color w:val="000000"/>
          <w:sz w:val="24"/>
        </w:rPr>
        <w:t xml:space="preserve">3.项目过程中涉及的甲方业务数据、用户信息、系统口令及其他技术资料；</w:t>
      </w:r>
      <w:r/>
    </w:p>
    <w:p>
      <w:pPr>
        <w:ind w:firstLine="480"/>
        <w:spacing w:line="360" w:lineRule="auto"/>
        <w:rPr>
          <w:rFonts w:ascii="宋体" w:hAnsi="宋体" w:eastAsia="宋体"/>
          <w:color w:val="000000"/>
          <w:sz w:val="24"/>
        </w:rPr>
      </w:pPr>
      <w:r>
        <w:rPr>
          <w:rFonts w:ascii="宋体" w:hAnsi="宋体" w:eastAsia="宋体"/>
          <w:color w:val="000000"/>
          <w:sz w:val="24"/>
        </w:rPr>
        <w:t xml:space="preserve">4.项目过程中涉及的甲方的管理秘密，包括财务资料、人事资料、工资薪酬资料、内部规章制度等；</w:t>
      </w:r>
      <w:r/>
    </w:p>
    <w:p>
      <w:pPr>
        <w:ind w:firstLine="480"/>
        <w:spacing w:line="360" w:lineRule="auto"/>
        <w:rPr>
          <w:rFonts w:ascii="宋体" w:hAnsi="宋体" w:eastAsia="宋体"/>
          <w:color w:val="000000"/>
          <w:sz w:val="24"/>
        </w:rPr>
      </w:pPr>
      <w:r>
        <w:rPr>
          <w:rFonts w:ascii="宋体" w:hAnsi="宋体" w:eastAsia="宋体"/>
          <w:color w:val="000000"/>
          <w:sz w:val="24"/>
        </w:rPr>
        <w:t xml:space="preserve">5.项目过程中涉及的甲方的技术秘密，包括产品设计、源代码、各类安装程序、技术数据、专利技术等；</w:t>
      </w:r>
      <w:r/>
    </w:p>
    <w:p>
      <w:pPr>
        <w:ind w:firstLine="480"/>
        <w:spacing w:line="360" w:lineRule="auto"/>
        <w:rPr>
          <w:rFonts w:ascii="宋体" w:hAnsi="宋体" w:eastAsia="宋体"/>
          <w:color w:val="000000"/>
          <w:sz w:val="24"/>
        </w:rPr>
      </w:pPr>
      <w:r>
        <w:rPr>
          <w:rFonts w:ascii="宋体" w:hAnsi="宋体" w:eastAsia="宋体"/>
          <w:color w:val="000000"/>
          <w:sz w:val="24"/>
        </w:rPr>
        <w:t xml:space="preserve">6.项目过程中涉及的第三方商业敏感信息；</w:t>
      </w:r>
      <w:r/>
    </w:p>
    <w:p>
      <w:pPr>
        <w:ind w:firstLine="480"/>
        <w:spacing w:line="360" w:lineRule="auto"/>
        <w:rPr>
          <w:rFonts w:ascii="宋体" w:hAnsi="宋体" w:eastAsia="宋体"/>
          <w:color w:val="000000"/>
          <w:sz w:val="24"/>
        </w:rPr>
      </w:pPr>
      <w:r>
        <w:rPr>
          <w:rFonts w:ascii="宋体" w:hAnsi="宋体" w:eastAsia="宋体"/>
          <w:color w:val="000000"/>
          <w:sz w:val="24"/>
        </w:rPr>
        <w:t xml:space="preserve">7.根据相关行业法律法规规定应予以保守的其他秘密；</w:t>
      </w:r>
      <w:r/>
    </w:p>
    <w:p>
      <w:pPr>
        <w:ind w:firstLine="480"/>
        <w:spacing w:line="360" w:lineRule="auto"/>
        <w:rPr>
          <w:rFonts w:ascii="宋体" w:hAnsi="宋体" w:eastAsia="宋体"/>
          <w:color w:val="000000"/>
          <w:sz w:val="24"/>
        </w:rPr>
      </w:pPr>
      <w:r>
        <w:rPr>
          <w:rFonts w:ascii="宋体" w:hAnsi="宋体" w:eastAsia="宋体"/>
          <w:color w:val="000000"/>
          <w:sz w:val="24"/>
        </w:rPr>
        <w:t xml:space="preserve">8.以上信息的复制品。</w:t>
      </w:r>
      <w:r/>
    </w:p>
    <w:p>
      <w:pPr>
        <w:ind w:firstLine="480"/>
        <w:spacing w:line="360" w:lineRule="auto"/>
        <w:rPr>
          <w:rFonts w:ascii="宋体" w:hAnsi="宋体" w:eastAsia="宋体"/>
          <w:color w:val="000000"/>
          <w:sz w:val="24"/>
        </w:rPr>
      </w:pPr>
      <w:r>
        <w:rPr>
          <w:rFonts w:ascii="宋体" w:hAnsi="宋体" w:eastAsia="宋体"/>
          <w:color w:val="000000"/>
          <w:sz w:val="24"/>
        </w:rPr>
        <w:t xml:space="preserve">以上信息无论是以书面、口头、电子或其他任何形式或载于何种载体，亦不论是在本协议签署之前、当时或之后知悉，都视为本项目实施以及合作过程中涉及的单位秘密和技术秘密，都具有保密性，这些信息的用途仅限于该项目。</w:t>
      </w:r>
      <w:r/>
    </w:p>
    <w:p>
      <w:pPr>
        <w:ind w:firstLine="480"/>
        <w:spacing w:line="360" w:lineRule="auto"/>
        <w:rPr>
          <w:rFonts w:ascii="宋体" w:hAnsi="宋体" w:eastAsia="宋体"/>
          <w:color w:val="000000"/>
          <w:sz w:val="24"/>
        </w:rPr>
      </w:pPr>
      <w:r>
        <w:rPr>
          <w:rFonts w:ascii="宋体" w:hAnsi="宋体" w:eastAsia="宋体"/>
          <w:color w:val="000000"/>
          <w:sz w:val="24"/>
        </w:rPr>
        <w:t xml:space="preserve">（二）甲方在项目进行过程中从乙方获得的涉及乙方商业秘密和技术秘密的有关文件、资料等，无论是以书面、口头、电子或其他任何形式或载于何种载体，都具有保密性。</w:t>
      </w:r>
      <w:r/>
    </w:p>
    <w:p>
      <w:pPr>
        <w:ind w:firstLine="595"/>
        <w:spacing w:line="360" w:lineRule="auto"/>
        <w:rPr>
          <w:rFonts w:ascii="宋体" w:hAnsi="宋体" w:eastAsia="宋体"/>
          <w:b/>
          <w:color w:val="000000"/>
          <w:sz w:val="24"/>
        </w:rPr>
      </w:pPr>
      <w:r>
        <w:rPr>
          <w:rFonts w:ascii="宋体" w:hAnsi="宋体" w:eastAsia="宋体"/>
          <w:b/>
          <w:color w:val="000000"/>
          <w:sz w:val="24"/>
        </w:rPr>
        <w:t xml:space="preserve">二、双方的权利和义务</w:t>
      </w:r>
      <w:r/>
    </w:p>
    <w:p>
      <w:pPr>
        <w:spacing w:line="360" w:lineRule="auto"/>
        <w:rPr>
          <w:rFonts w:ascii="宋体" w:hAnsi="宋体" w:eastAsia="宋体"/>
          <w:color w:val="000000"/>
          <w:sz w:val="24"/>
        </w:rPr>
      </w:pPr>
      <w:r>
        <w:rPr>
          <w:rFonts w:ascii="宋体" w:hAnsi="宋体" w:eastAsia="宋体"/>
          <w:color w:val="000000"/>
          <w:sz w:val="24"/>
        </w:rPr>
        <w:t xml:space="preserve">    （一）甲乙双方必须严格遵守双方签署的保密协议，保证不向除参与本项目工作人员外的任何第三方透露本协议的存在和本协议的任何内容，以及甲乙双方的单位秘密和技术秘密。除为履行项目合同外，未经对方书面同意，任何一方不得擅自使用对方的商业秘密和技术秘密，不得泄漏任何商业秘密和技术秘密给任何第三方。</w:t>
      </w:r>
      <w:r/>
    </w:p>
    <w:p>
      <w:pPr>
        <w:ind w:firstLine="480"/>
        <w:spacing w:line="360" w:lineRule="auto"/>
        <w:rPr>
          <w:rFonts w:ascii="宋体" w:hAnsi="宋体" w:eastAsia="宋体"/>
          <w:color w:val="000000"/>
          <w:sz w:val="24"/>
        </w:rPr>
      </w:pPr>
      <w:r>
        <w:rPr>
          <w:rFonts w:ascii="宋体" w:hAnsi="宋体" w:eastAsia="宋体"/>
          <w:color w:val="000000"/>
          <w:sz w:val="24"/>
        </w:rPr>
        <w:t xml:space="preserve">（二）未经甲方书面同意，乙方不得将保密内容中规定的任何资料带出办公区，不得带回家中或公共场所，并禁止对任何信息进行复制和仿造。乙方不得将甲方的数据以任何形式转移、挪用或为乙方自身谋取利益。乙方不得在合同允许范围外使用或者披露甲方信息。</w:t>
      </w:r>
      <w:r/>
    </w:p>
    <w:p>
      <w:pPr>
        <w:ind w:firstLine="480"/>
        <w:spacing w:line="360" w:lineRule="auto"/>
        <w:rPr>
          <w:rFonts w:ascii="宋体" w:hAnsi="宋体" w:eastAsia="宋体"/>
          <w:color w:val="000000"/>
          <w:sz w:val="24"/>
        </w:rPr>
      </w:pPr>
      <w:r>
        <w:rPr>
          <w:rFonts w:ascii="宋体" w:hAnsi="宋体" w:eastAsia="宋体"/>
          <w:color w:val="000000"/>
          <w:sz w:val="24"/>
        </w:rPr>
        <w:t xml:space="preserve">（三）乙方人员在项目期间未经授权不得访问甲方保密信息，否则一经发现视同为违约。</w:t>
      </w:r>
      <w:r/>
    </w:p>
    <w:p>
      <w:pPr>
        <w:spacing w:line="360" w:lineRule="auto"/>
        <w:rPr>
          <w:rFonts w:ascii="宋体" w:hAnsi="宋体" w:eastAsia="宋体"/>
          <w:color w:val="000000"/>
          <w:sz w:val="24"/>
        </w:rPr>
      </w:pPr>
      <w:r>
        <w:rPr>
          <w:rFonts w:ascii="宋体" w:hAnsi="宋体" w:eastAsia="宋体"/>
          <w:color w:val="000000"/>
          <w:sz w:val="24"/>
        </w:rPr>
        <w:t xml:space="preserve">    （四）合同终止或当甲方以书面形式要求乙方交回所提供的项目相关资料时，乙方应立即交回所有书面的或以其他形式存在的资料，包含该商业秘密资料的媒体及其全部复印件或摘要。如果该技术资料属于不能归还的形式、或已经复制或转录到其他资料或载体中，则应删除或销毁，并且提交相关保密信息及复制品销毁的书面证明。没有甲方的允许，乙方不得丢弃和处理任何书面的或有形的资料及信息。</w:t>
      </w:r>
      <w:r/>
    </w:p>
    <w:p>
      <w:pPr>
        <w:ind w:firstLine="465"/>
        <w:spacing w:line="360" w:lineRule="auto"/>
        <w:rPr>
          <w:rFonts w:ascii="宋体" w:hAnsi="宋体" w:eastAsia="宋体"/>
          <w:color w:val="000000"/>
          <w:sz w:val="24"/>
        </w:rPr>
      </w:pPr>
      <w:r>
        <w:rPr>
          <w:rFonts w:ascii="宋体" w:hAnsi="宋体" w:eastAsia="宋体"/>
          <w:color w:val="000000"/>
          <w:sz w:val="24"/>
        </w:rPr>
        <w:t xml:space="preserve">（五）乙方及其人员禁止留存项目过程中涉及的客户敏感信息。</w:t>
      </w:r>
      <w:r/>
    </w:p>
    <w:p>
      <w:pPr>
        <w:ind w:firstLine="465"/>
        <w:spacing w:line="360" w:lineRule="auto"/>
        <w:rPr>
          <w:rFonts w:ascii="宋体" w:hAnsi="宋体" w:eastAsia="宋体"/>
          <w:color w:val="000000"/>
          <w:sz w:val="24"/>
        </w:rPr>
      </w:pPr>
      <w:r>
        <w:rPr>
          <w:rFonts w:ascii="宋体" w:hAnsi="宋体" w:eastAsia="宋体"/>
          <w:color w:val="000000"/>
          <w:sz w:val="24"/>
        </w:rPr>
        <w:t xml:space="preserve">（六）若某一方参与本项目工作人员违反本协议规定，该方应承担违约责任。</w:t>
      </w:r>
      <w:r/>
    </w:p>
    <w:p>
      <w:pPr>
        <w:ind w:firstLine="480"/>
        <w:spacing w:line="360" w:lineRule="auto"/>
        <w:rPr>
          <w:rFonts w:ascii="宋体" w:hAnsi="宋体" w:eastAsia="宋体"/>
          <w:color w:val="000000"/>
          <w:sz w:val="24"/>
        </w:rPr>
      </w:pPr>
      <w:r>
        <w:rPr>
          <w:rFonts w:ascii="宋体" w:hAnsi="宋体" w:eastAsia="宋体"/>
          <w:color w:val="000000"/>
          <w:sz w:val="24"/>
        </w:rPr>
        <w:t xml:space="preserve">（七）双方应采取保密措施和制度保护该秘密，包括但不限于为保护其自有商业秘密所采用的措施和制度。</w:t>
      </w:r>
      <w:r/>
    </w:p>
    <w:p>
      <w:pPr>
        <w:ind w:firstLine="480"/>
        <w:spacing w:line="360" w:lineRule="auto"/>
        <w:rPr>
          <w:rFonts w:ascii="宋体" w:hAnsi="宋体" w:eastAsia="宋体"/>
          <w:color w:val="000000"/>
          <w:sz w:val="24"/>
        </w:rPr>
      </w:pPr>
      <w:r>
        <w:rPr>
          <w:rFonts w:ascii="宋体" w:hAnsi="宋体" w:eastAsia="宋体"/>
          <w:color w:val="000000"/>
          <w:sz w:val="24"/>
        </w:rPr>
        <w:t xml:space="preserve">（八）除用于履行与对方的合同之外，任何时候均不得利用该秘密。</w:t>
      </w:r>
      <w:r/>
    </w:p>
    <w:p>
      <w:pPr>
        <w:ind w:firstLine="480"/>
        <w:spacing w:line="360" w:lineRule="auto"/>
        <w:rPr>
          <w:rFonts w:ascii="宋体" w:hAnsi="宋体" w:eastAsia="宋体"/>
          <w:color w:val="000000"/>
          <w:sz w:val="24"/>
        </w:rPr>
      </w:pPr>
      <w:r>
        <w:rPr>
          <w:rFonts w:ascii="宋体" w:hAnsi="宋体" w:eastAsia="宋体"/>
          <w:color w:val="000000"/>
          <w:sz w:val="24"/>
        </w:rPr>
        <w:t xml:space="preserve">（九）乙方为甲方提供服务过程中，如涉及档案整理、数字化相关活动，乙方需对其参与上述服务提供的聘用人员身份进行审核并登记备案，且与其签订保密协议。</w:t>
      </w:r>
      <w:r/>
    </w:p>
    <w:p>
      <w:pPr>
        <w:ind w:firstLine="480"/>
        <w:spacing w:line="360" w:lineRule="auto"/>
        <w:rPr>
          <w:rFonts w:ascii="宋体" w:hAnsi="宋体" w:eastAsia="宋体"/>
          <w:color w:val="000000"/>
          <w:sz w:val="24"/>
        </w:rPr>
      </w:pPr>
      <w:r>
        <w:rPr>
          <w:rFonts w:ascii="宋体" w:hAnsi="宋体" w:eastAsia="宋体"/>
          <w:color w:val="000000"/>
          <w:sz w:val="24"/>
        </w:rPr>
        <w:t xml:space="preserve">（十）未经甲方的书面同意，乙方不得将本协议的全部或部分权利及义务转让给第三方用于担保或继承等。</w:t>
      </w:r>
      <w:r/>
    </w:p>
    <w:p>
      <w:pPr>
        <w:ind w:firstLine="480"/>
        <w:spacing w:line="360" w:lineRule="auto"/>
        <w:rPr>
          <w:rFonts w:ascii="宋体" w:hAnsi="宋体" w:eastAsia="宋体"/>
          <w:color w:val="000000"/>
          <w:sz w:val="24"/>
        </w:rPr>
      </w:pPr>
      <w:r>
        <w:rPr>
          <w:rFonts w:ascii="宋体" w:hAnsi="宋体" w:eastAsia="宋体"/>
          <w:color w:val="000000"/>
          <w:sz w:val="24"/>
        </w:rPr>
        <w:t xml:space="preserve">（十一）任何一方在任何时间任何期限里没有行使其本协议项下的权利，并不能解释为该方已经放弃了该权利。</w:t>
      </w:r>
      <w:r/>
    </w:p>
    <w:p>
      <w:pPr>
        <w:ind w:firstLine="480"/>
        <w:spacing w:line="360" w:lineRule="auto"/>
        <w:rPr>
          <w:rFonts w:ascii="宋体" w:hAnsi="宋体" w:eastAsia="宋体"/>
          <w:color w:val="000000"/>
          <w:sz w:val="24"/>
        </w:rPr>
      </w:pPr>
      <w:r>
        <w:rPr>
          <w:rFonts w:ascii="宋体" w:hAnsi="宋体" w:eastAsia="宋体"/>
          <w:color w:val="000000"/>
          <w:sz w:val="24"/>
        </w:rPr>
        <w:t xml:space="preserve">（十二）乙方应向派出人员进行保密教育，确保符合保密管理要求，并在派出前进行保密教育。督促派出人员严格遵守《保密法》等法律法规及公司有关保密管理规定，履行与其在甲方工作岗位相应的保密职责。</w:t>
      </w:r>
      <w:r/>
    </w:p>
    <w:p>
      <w:pPr>
        <w:ind w:firstLine="480"/>
        <w:spacing w:line="360" w:lineRule="auto"/>
        <w:rPr>
          <w:rFonts w:ascii="宋体" w:hAnsi="宋体" w:eastAsia="宋体"/>
          <w:color w:val="000000"/>
          <w:sz w:val="24"/>
        </w:rPr>
      </w:pPr>
      <w:r>
        <w:rPr>
          <w:rFonts w:ascii="宋体" w:hAnsi="宋体" w:eastAsia="宋体"/>
          <w:color w:val="000000"/>
          <w:sz w:val="24"/>
        </w:rPr>
        <w:t xml:space="preserve">（十三）甲方应对乙方派出人员进行上岗前保密教育，向乙方派出人员提出保密要求。</w:t>
      </w:r>
      <w:r/>
    </w:p>
    <w:p>
      <w:pPr>
        <w:ind w:firstLine="480"/>
        <w:spacing w:line="360" w:lineRule="auto"/>
        <w:rPr>
          <w:rFonts w:ascii="宋体" w:hAnsi="宋体" w:eastAsia="宋体"/>
          <w:color w:val="000000"/>
          <w:sz w:val="24"/>
        </w:rPr>
      </w:pPr>
      <w:r>
        <w:rPr>
          <w:rFonts w:ascii="宋体" w:hAnsi="宋体" w:eastAsia="宋体"/>
          <w:color w:val="000000"/>
          <w:sz w:val="24"/>
        </w:rPr>
        <w:t xml:space="preserve">（十四）乙方应督促其派出人员不私自留存甲方的工作文件，不以任何方式向任何人泄漏甲方的工作信息，不采用任何手段使他人使用、泄漏甲方的工作信息。</w:t>
      </w:r>
      <w:r/>
    </w:p>
    <w:p>
      <w:pPr>
        <w:ind w:firstLine="480"/>
        <w:spacing w:line="360" w:lineRule="auto"/>
        <w:rPr>
          <w:rFonts w:ascii="宋体" w:hAnsi="宋体" w:eastAsia="宋体"/>
          <w:color w:val="000000"/>
          <w:sz w:val="24"/>
        </w:rPr>
      </w:pPr>
      <w:r>
        <w:rPr>
          <w:rFonts w:ascii="宋体" w:hAnsi="宋体" w:eastAsia="宋体"/>
          <w:color w:val="000000"/>
          <w:sz w:val="24"/>
        </w:rPr>
        <w:t xml:space="preserve">（十五）乙方不得通过派出人员打听或获取甲方有关秘密信息。</w:t>
      </w:r>
      <w:r/>
    </w:p>
    <w:p>
      <w:pPr>
        <w:ind w:firstLine="480"/>
        <w:spacing w:line="360" w:lineRule="auto"/>
        <w:rPr>
          <w:rFonts w:ascii="宋体" w:hAnsi="宋体" w:eastAsia="宋体"/>
          <w:color w:val="000000"/>
          <w:sz w:val="24"/>
        </w:rPr>
      </w:pPr>
      <w:r>
        <w:rPr>
          <w:rFonts w:ascii="宋体" w:hAnsi="宋体" w:eastAsia="宋体"/>
          <w:color w:val="000000"/>
          <w:sz w:val="24"/>
        </w:rPr>
        <w:t xml:space="preserve">（十六）乙方如发现其派出人员有泄露甲方工作信息尤其是秘密信息的风险或行为，应及时向甲方通报，并主动采取必要的补救措施。</w:t>
      </w:r>
      <w:r/>
    </w:p>
    <w:p>
      <w:pPr>
        <w:ind w:firstLine="480"/>
        <w:spacing w:line="360" w:lineRule="auto"/>
        <w:rPr>
          <w:rFonts w:ascii="宋体" w:hAnsi="宋体" w:eastAsia="宋体"/>
          <w:color w:val="000000"/>
          <w:sz w:val="24"/>
        </w:rPr>
      </w:pPr>
      <w:r>
        <w:rPr>
          <w:rFonts w:ascii="宋体" w:hAnsi="宋体" w:eastAsia="宋体"/>
          <w:color w:val="000000"/>
          <w:sz w:val="24"/>
        </w:rPr>
        <w:t xml:space="preserve">（十七）乙方派出人员如发生泄露甲方工作信息尤其是秘密信息的情形，乙方应依法依规和内部制度予以严肃处理，处理结果及时通报甲方。甲方亦有提出处理意见的权利。</w:t>
      </w:r>
      <w:r/>
    </w:p>
    <w:p>
      <w:pPr>
        <w:ind w:firstLine="482"/>
        <w:spacing w:line="360" w:lineRule="auto"/>
        <w:rPr>
          <w:rFonts w:ascii="宋体" w:hAnsi="宋体" w:eastAsia="宋体"/>
          <w:b/>
          <w:color w:val="000000"/>
          <w:sz w:val="24"/>
        </w:rPr>
      </w:pPr>
      <w:r>
        <w:rPr>
          <w:rFonts w:ascii="宋体" w:hAnsi="宋体" w:eastAsia="宋体"/>
          <w:b/>
          <w:color w:val="000000"/>
          <w:sz w:val="24"/>
        </w:rPr>
        <w:t xml:space="preserve">三、例外约定</w:t>
      </w:r>
      <w:r/>
    </w:p>
    <w:p>
      <w:pPr>
        <w:ind w:firstLine="480"/>
        <w:spacing w:line="360" w:lineRule="auto"/>
        <w:rPr>
          <w:rFonts w:ascii="宋体" w:hAnsi="宋体" w:eastAsia="宋体"/>
          <w:color w:val="000000"/>
          <w:sz w:val="24"/>
        </w:rPr>
      </w:pPr>
      <w:r>
        <w:rPr>
          <w:rFonts w:ascii="宋体" w:hAnsi="宋体" w:eastAsia="宋体"/>
          <w:color w:val="000000"/>
          <w:sz w:val="24"/>
        </w:rPr>
        <w:t xml:space="preserve">双方同意下述情形不属于保密范围：</w:t>
      </w:r>
      <w:r/>
    </w:p>
    <w:p>
      <w:pPr>
        <w:numPr>
          <w:ilvl w:val="0"/>
          <w:numId w:val="3"/>
        </w:numPr>
        <w:ind w:firstLine="480"/>
        <w:spacing w:line="360" w:lineRule="auto"/>
        <w:rPr>
          <w:rFonts w:ascii="宋体" w:hAnsi="宋体" w:eastAsia="宋体"/>
          <w:color w:val="000000"/>
          <w:sz w:val="24"/>
        </w:rPr>
      </w:pPr>
      <w:r>
        <w:rPr>
          <w:rFonts w:ascii="宋体" w:hAnsi="宋体" w:eastAsia="宋体"/>
          <w:color w:val="000000"/>
          <w:sz w:val="24"/>
        </w:rPr>
        <w:t xml:space="preserve">一方在向另一方公开之前，已经是被公开的信息或已经在公开的印刷刊物上刊登过的信息。</w:t>
      </w:r>
      <w:r/>
    </w:p>
    <w:p>
      <w:pPr>
        <w:numPr>
          <w:ilvl w:val="0"/>
          <w:numId w:val="3"/>
        </w:numPr>
        <w:ind w:firstLine="480"/>
        <w:spacing w:line="360" w:lineRule="auto"/>
        <w:rPr>
          <w:rFonts w:ascii="宋体" w:hAnsi="宋体" w:eastAsia="宋体"/>
          <w:color w:val="000000"/>
          <w:sz w:val="24"/>
        </w:rPr>
      </w:pPr>
      <w:r>
        <w:rPr>
          <w:rFonts w:ascii="宋体" w:hAnsi="宋体" w:eastAsia="宋体"/>
          <w:color w:val="000000"/>
          <w:sz w:val="24"/>
        </w:rPr>
        <w:t xml:space="preserve">能书面证明接受方从拥有方收到技术资料之前已经熟知该资料。</w:t>
      </w:r>
      <w:r/>
    </w:p>
    <w:p>
      <w:pPr>
        <w:numPr>
          <w:ilvl w:val="0"/>
          <w:numId w:val="3"/>
        </w:numPr>
        <w:ind w:firstLine="480"/>
        <w:spacing w:line="360" w:lineRule="auto"/>
        <w:rPr>
          <w:rFonts w:ascii="宋体" w:hAnsi="宋体" w:eastAsia="宋体"/>
          <w:color w:val="000000"/>
          <w:sz w:val="24"/>
        </w:rPr>
      </w:pPr>
      <w:r>
        <w:rPr>
          <w:rFonts w:ascii="宋体" w:hAnsi="宋体" w:eastAsia="宋体"/>
          <w:color w:val="000000"/>
          <w:sz w:val="24"/>
        </w:rPr>
        <w:t xml:space="preserve">由第三方合法提供的资料。</w:t>
      </w:r>
      <w:r/>
    </w:p>
    <w:p>
      <w:pPr>
        <w:numPr>
          <w:ilvl w:val="0"/>
          <w:numId w:val="3"/>
        </w:numPr>
        <w:ind w:firstLine="480"/>
        <w:spacing w:line="360" w:lineRule="auto"/>
        <w:rPr>
          <w:rFonts w:ascii="宋体" w:hAnsi="宋体" w:eastAsia="宋体"/>
          <w:color w:val="000000"/>
          <w:sz w:val="24"/>
        </w:rPr>
      </w:pPr>
      <w:r>
        <w:rPr>
          <w:rFonts w:ascii="宋体" w:hAnsi="宋体" w:eastAsia="宋体"/>
          <w:color w:val="000000"/>
          <w:sz w:val="24"/>
        </w:rPr>
        <w:t xml:space="preserve">未使用拥有方的技术资料，由接受方独立开发出来的技术。</w:t>
      </w:r>
      <w:r/>
    </w:p>
    <w:p>
      <w:pPr>
        <w:numPr>
          <w:ilvl w:val="0"/>
          <w:numId w:val="3"/>
        </w:numPr>
        <w:ind w:firstLine="480"/>
        <w:spacing w:line="360" w:lineRule="auto"/>
        <w:rPr>
          <w:rFonts w:ascii="宋体" w:hAnsi="宋体" w:eastAsia="宋体"/>
          <w:color w:val="000000"/>
          <w:sz w:val="24"/>
        </w:rPr>
      </w:pPr>
      <w:r>
        <w:rPr>
          <w:rFonts w:ascii="宋体" w:hAnsi="宋体" w:eastAsia="宋体"/>
          <w:color w:val="000000"/>
          <w:sz w:val="24"/>
        </w:rPr>
        <w:t xml:space="preserve">法律、法规要求必须公开的信息。</w:t>
      </w:r>
      <w:r/>
    </w:p>
    <w:p>
      <w:pPr>
        <w:ind w:firstLine="595"/>
        <w:rPr>
          <w:rFonts w:ascii="宋体" w:hAnsi="宋体" w:eastAsia="宋体"/>
          <w:b/>
          <w:color w:val="000000"/>
          <w:sz w:val="24"/>
        </w:rPr>
      </w:pPr>
      <w:r>
        <w:rPr>
          <w:rFonts w:ascii="宋体" w:hAnsi="宋体" w:eastAsia="宋体"/>
          <w:b/>
          <w:color w:val="000000"/>
          <w:sz w:val="24"/>
        </w:rPr>
        <w:t xml:space="preserve">四、保密期限</w:t>
      </w:r>
      <w:r/>
    </w:p>
    <w:p>
      <w:pPr>
        <w:ind w:firstLine="435"/>
        <w:spacing w:line="360" w:lineRule="auto"/>
        <w:rPr>
          <w:rFonts w:ascii="宋体" w:hAnsi="宋体" w:eastAsia="宋体"/>
          <w:color w:val="000000"/>
          <w:sz w:val="24"/>
        </w:rPr>
      </w:pPr>
      <w:r>
        <w:rPr>
          <w:rFonts w:ascii="宋体" w:hAnsi="宋体" w:eastAsia="宋体"/>
          <w:color w:val="000000"/>
          <w:sz w:val="24"/>
        </w:rPr>
        <w:t xml:space="preserve">本保密协议具有独立性，双方的保密义务不因主协议的解除、撤销、无效或终止而终止。双方应当履行保密义务直至保密信息解密时止。</w:t>
      </w:r>
      <w:r/>
    </w:p>
    <w:p>
      <w:pPr>
        <w:ind w:firstLine="595"/>
        <w:rPr>
          <w:rFonts w:ascii="宋体" w:hAnsi="宋体" w:eastAsia="宋体"/>
          <w:b/>
          <w:color w:val="000000"/>
          <w:sz w:val="24"/>
        </w:rPr>
      </w:pPr>
      <w:r>
        <w:rPr>
          <w:rFonts w:ascii="宋体" w:hAnsi="宋体" w:eastAsia="宋体"/>
          <w:b/>
          <w:color w:val="000000"/>
          <w:sz w:val="24"/>
        </w:rPr>
        <w:t xml:space="preserve">五、违约责任</w:t>
      </w:r>
      <w:r/>
    </w:p>
    <w:p>
      <w:pPr>
        <w:ind w:firstLine="480"/>
        <w:spacing w:line="360" w:lineRule="auto"/>
        <w:rPr>
          <w:rFonts w:ascii="宋体" w:hAnsi="宋体" w:eastAsia="宋体"/>
          <w:color w:val="000000"/>
          <w:sz w:val="24"/>
        </w:rPr>
      </w:pPr>
      <w:r>
        <w:rPr>
          <w:rFonts w:ascii="宋体" w:hAnsi="宋体" w:eastAsia="宋体"/>
          <w:color w:val="000000"/>
          <w:sz w:val="24"/>
        </w:rPr>
        <w:t xml:space="preserve">（一）任何一方违反此协议，在违约方承担责任后，双方可协商继续履行合同。</w:t>
      </w:r>
      <w:r/>
    </w:p>
    <w:p>
      <w:pPr>
        <w:ind w:firstLine="480"/>
        <w:spacing w:line="360" w:lineRule="auto"/>
        <w:rPr>
          <w:rFonts w:ascii="宋体" w:hAnsi="宋体" w:eastAsia="宋体"/>
          <w:color w:val="000000"/>
          <w:sz w:val="24"/>
        </w:rPr>
      </w:pPr>
      <w:r>
        <w:rPr>
          <w:rFonts w:ascii="宋体" w:hAnsi="宋体" w:eastAsia="宋体"/>
          <w:color w:val="000000"/>
          <w:sz w:val="24"/>
        </w:rPr>
        <w:t xml:space="preserve">（二）任何一方违约，给另一方造成损失或严重后果，另一方有权无条件解除项目合同，违约方承担违约责任并赔偿由此给守约方造成的损失,并承担相应的法律责任。</w:t>
      </w:r>
      <w:r/>
    </w:p>
    <w:p>
      <w:pPr>
        <w:ind w:firstLine="480"/>
        <w:spacing w:line="360" w:lineRule="auto"/>
        <w:rPr>
          <w:rFonts w:ascii="宋体" w:hAnsi="宋体" w:eastAsia="宋体"/>
          <w:b/>
          <w:bCs/>
          <w:color w:val="000000"/>
          <w:sz w:val="24"/>
        </w:rPr>
      </w:pPr>
      <w:r>
        <w:rPr>
          <w:rFonts w:ascii="宋体" w:hAnsi="宋体" w:eastAsia="宋体"/>
          <w:b/>
          <w:bCs/>
          <w:color w:val="000000"/>
          <w:sz w:val="24"/>
        </w:rPr>
        <w:t xml:space="preserve">六、争议解决</w:t>
      </w:r>
      <w:r/>
    </w:p>
    <w:p>
      <w:pPr>
        <w:ind w:firstLine="480"/>
        <w:spacing w:line="360" w:lineRule="auto"/>
        <w:rPr>
          <w:rFonts w:ascii="宋体" w:hAnsi="宋体" w:eastAsia="宋体"/>
          <w:color w:val="000000"/>
          <w:sz w:val="24"/>
        </w:rPr>
      </w:pPr>
      <w:r>
        <w:rPr>
          <w:rFonts w:ascii="宋体" w:hAnsi="宋体" w:eastAsia="宋体"/>
          <w:color w:val="000000"/>
          <w:sz w:val="24"/>
        </w:rPr>
        <w:t xml:space="preserve">双方在履行本协议过程中出现争议时，双方进行友好协商，协商不成的，双方可依法向甲方所在地法院起诉。</w:t>
      </w:r>
      <w:r/>
    </w:p>
    <w:p>
      <w:pPr>
        <w:ind w:firstLine="480"/>
        <w:spacing w:line="360" w:lineRule="auto"/>
        <w:rPr>
          <w:rFonts w:ascii="宋体" w:hAnsi="宋体" w:eastAsia="宋体"/>
          <w:b/>
          <w:bCs/>
          <w:color w:val="000000"/>
          <w:sz w:val="24"/>
        </w:rPr>
      </w:pPr>
      <w:r>
        <w:rPr>
          <w:rFonts w:ascii="宋体" w:hAnsi="宋体" w:eastAsia="宋体"/>
          <w:b/>
          <w:bCs/>
          <w:color w:val="000000"/>
          <w:sz w:val="24"/>
        </w:rPr>
        <w:t xml:space="preserve">七、其他约定</w:t>
      </w:r>
      <w:r/>
    </w:p>
    <w:p>
      <w:pPr>
        <w:ind w:firstLine="480"/>
        <w:spacing w:line="360" w:lineRule="auto"/>
        <w:rPr>
          <w:rFonts w:ascii="宋体" w:hAnsi="宋体" w:eastAsia="宋体"/>
          <w:color w:val="000000"/>
          <w:sz w:val="24"/>
        </w:rPr>
      </w:pPr>
      <w:r>
        <w:rPr>
          <w:rFonts w:ascii="宋体" w:hAnsi="宋体" w:eastAsia="宋体"/>
          <w:color w:val="000000"/>
          <w:sz w:val="24"/>
        </w:rPr>
        <w:t xml:space="preserve">（一）未经甲、乙双方同意，任何一方不得对本协议进行任何修改。</w:t>
      </w:r>
      <w:r/>
    </w:p>
    <w:p>
      <w:pPr>
        <w:ind w:firstLine="480"/>
        <w:spacing w:line="360" w:lineRule="auto"/>
        <w:rPr>
          <w:rFonts w:ascii="宋体" w:hAnsi="宋体" w:eastAsia="宋体"/>
          <w:color w:val="000000"/>
          <w:sz w:val="24"/>
        </w:rPr>
      </w:pPr>
      <w:r>
        <w:rPr>
          <w:rFonts w:ascii="宋体" w:hAnsi="宋体" w:eastAsia="宋体"/>
          <w:color w:val="000000"/>
          <w:sz w:val="24"/>
        </w:rPr>
        <w:t xml:space="preserve">（二）本协议一式 肆 份，甲方两份，乙方两份，具有同等法律效力。</w:t>
      </w:r>
      <w:r/>
    </w:p>
    <w:p>
      <w:pPr>
        <w:ind w:firstLine="480"/>
        <w:spacing w:line="360" w:lineRule="auto"/>
        <w:rPr>
          <w:rFonts w:ascii="宋体" w:hAnsi="宋体" w:eastAsia="宋体"/>
          <w:color w:val="000000"/>
          <w:sz w:val="24"/>
        </w:rPr>
      </w:pPr>
      <w:r>
        <w:rPr>
          <w:rFonts w:ascii="宋体" w:hAnsi="宋体" w:eastAsia="宋体"/>
          <w:color w:val="000000"/>
          <w:sz w:val="24"/>
        </w:rPr>
        <w:t xml:space="preserve">（三）本协议自双方签字盖章之日起生效。</w:t>
      </w:r>
      <w:r/>
    </w:p>
    <w:p>
      <w:pPr>
        <w:ind w:firstLine="480"/>
        <w:spacing w:line="360" w:lineRule="auto"/>
        <w:rPr>
          <w:rFonts w:ascii="宋体" w:hAnsi="宋体" w:eastAsia="宋体"/>
          <w:color w:val="000000"/>
          <w:sz w:val="24"/>
        </w:rPr>
      </w:pPr>
      <w:r>
        <w:rPr>
          <w:rFonts w:ascii="宋体" w:hAnsi="宋体" w:eastAsia="宋体"/>
          <w:color w:val="000000"/>
          <w:sz w:val="24"/>
        </w:rPr>
        <w:t xml:space="preserve">（四）未尽事宜由双方友好协商解决。</w:t>
      </w:r>
      <w:r/>
    </w:p>
    <w:p>
      <w:pPr>
        <w:ind w:firstLine="480"/>
        <w:spacing w:line="360" w:lineRule="auto"/>
        <w:rPr>
          <w:rFonts w:ascii="宋体" w:hAnsi="宋体" w:eastAsia="宋体"/>
          <w:color w:val="000000"/>
          <w:sz w:val="24"/>
        </w:rPr>
      </w:pPr>
      <w:r>
        <w:rPr>
          <w:rFonts w:ascii="宋体" w:hAnsi="宋体" w:eastAsia="宋体"/>
          <w:color w:val="000000"/>
          <w:sz w:val="24"/>
        </w:rPr>
        <w:t xml:space="preserve">（五）此保密协议是双方所签订合同不可或缺的部分，与合同文本具有同等效力。</w:t>
      </w:r>
      <w:r/>
    </w:p>
    <w:p>
      <w:pPr>
        <w:pStyle w:val="1096"/>
        <w:ind w:left="0"/>
        <w:spacing w:after="0"/>
        <w:rPr>
          <w:rFonts w:ascii="宋体" w:hAnsi="宋体"/>
          <w:color w:val="000000"/>
          <w:sz w:val="24"/>
          <w:szCs w:val="24"/>
        </w:rPr>
      </w:pPr>
      <w:r>
        <w:rPr>
          <w:rFonts w:ascii="宋体" w:hAnsi="宋体"/>
          <w:color w:val="000000"/>
          <w:sz w:val="24"/>
          <w:szCs w:val="24"/>
        </w:rPr>
      </w:r>
      <w:r/>
    </w:p>
    <w:p>
      <w:pPr>
        <w:pStyle w:val="1096"/>
        <w:ind w:left="0"/>
        <w:spacing w:after="0"/>
        <w:rPr>
          <w:rFonts w:ascii="宋体" w:hAnsi="宋体"/>
          <w:color w:val="000000"/>
          <w:spacing w:val="-22"/>
          <w:sz w:val="24"/>
          <w:szCs w:val="24"/>
        </w:rPr>
      </w:pPr>
      <w:r>
        <w:rPr>
          <w:rFonts w:ascii="宋体" w:hAnsi="宋体"/>
          <w:color w:val="000000"/>
          <w:sz w:val="24"/>
          <w:szCs w:val="24"/>
        </w:rPr>
        <w:t xml:space="preserve">    甲方：盐城市生态环境监测监控中心乙方：_______________</w:t>
      </w:r>
      <w:r/>
    </w:p>
    <w:p>
      <w:pPr>
        <w:pStyle w:val="1096"/>
        <w:ind w:left="0"/>
        <w:spacing w:after="0"/>
        <w:rPr>
          <w:rFonts w:ascii="宋体" w:hAnsi="宋体"/>
          <w:color w:val="000000"/>
          <w:spacing w:val="-22"/>
          <w:sz w:val="24"/>
          <w:szCs w:val="24"/>
        </w:rPr>
      </w:pPr>
      <w:r>
        <w:rPr>
          <w:rFonts w:ascii="宋体" w:hAnsi="宋体"/>
          <w:color w:val="000000"/>
          <w:spacing w:val="-22"/>
          <w:sz w:val="24"/>
          <w:szCs w:val="24"/>
        </w:rPr>
      </w:r>
      <w:r/>
    </w:p>
    <w:p>
      <w:pPr>
        <w:spacing w:line="360" w:lineRule="auto"/>
        <w:rPr>
          <w:rFonts w:ascii="宋体" w:hAnsi="宋体" w:eastAsia="宋体"/>
          <w:color w:val="000000"/>
          <w:sz w:val="24"/>
        </w:rPr>
      </w:pPr>
      <w:r>
        <w:rPr>
          <w:rFonts w:ascii="宋体" w:hAnsi="宋体" w:eastAsia="宋体"/>
          <w:color w:val="000000"/>
          <w:sz w:val="24"/>
        </w:rPr>
        <w:t xml:space="preserve">     签字：</w:t>
      </w:r>
      <w:r>
        <w:rPr>
          <w:rFonts w:ascii="宋体" w:hAnsi="宋体" w:eastAsia="宋体"/>
          <w:color w:val="000000"/>
          <w:sz w:val="24"/>
        </w:rPr>
        <w:tab/>
      </w:r>
      <w:r>
        <w:rPr>
          <w:rFonts w:ascii="宋体" w:hAnsi="宋体" w:eastAsia="宋体"/>
          <w:color w:val="000000"/>
          <w:sz w:val="24"/>
        </w:rPr>
        <w:tab/>
      </w:r>
      <w:r>
        <w:rPr>
          <w:rFonts w:ascii="宋体" w:hAnsi="宋体" w:eastAsia="宋体"/>
          <w:color w:val="000000"/>
          <w:sz w:val="24"/>
        </w:rPr>
        <w:tab/>
      </w:r>
      <w:r>
        <w:rPr>
          <w:rFonts w:ascii="宋体" w:hAnsi="宋体" w:eastAsia="宋体"/>
          <w:color w:val="000000"/>
          <w:sz w:val="24"/>
        </w:rPr>
        <w:tab/>
      </w:r>
      <w:r>
        <w:rPr>
          <w:rFonts w:ascii="宋体" w:hAnsi="宋体" w:eastAsia="宋体"/>
          <w:color w:val="000000"/>
          <w:sz w:val="24"/>
        </w:rPr>
        <w:tab/>
      </w:r>
      <w:r>
        <w:rPr>
          <w:rFonts w:ascii="宋体" w:hAnsi="宋体" w:eastAsia="宋体"/>
          <w:color w:val="000000"/>
          <w:sz w:val="24"/>
        </w:rPr>
        <w:tab/>
      </w:r>
      <w:r>
        <w:rPr>
          <w:rFonts w:ascii="宋体" w:hAnsi="宋体" w:eastAsia="宋体"/>
          <w:color w:val="000000"/>
          <w:sz w:val="24"/>
        </w:rPr>
        <w:tab/>
      </w:r>
      <w:r>
        <w:rPr>
          <w:rFonts w:ascii="宋体" w:hAnsi="宋体" w:eastAsia="宋体"/>
          <w:color w:val="000000"/>
          <w:sz w:val="24"/>
        </w:rPr>
        <w:tab/>
      </w:r>
      <w:r>
        <w:rPr>
          <w:rFonts w:ascii="宋体" w:hAnsi="宋体" w:eastAsia="宋体"/>
          <w:color w:val="000000"/>
          <w:sz w:val="24"/>
        </w:rPr>
        <w:tab/>
      </w:r>
      <w:r>
        <w:rPr>
          <w:rFonts w:ascii="宋体" w:hAnsi="宋体" w:eastAsia="宋体"/>
          <w:color w:val="000000"/>
          <w:sz w:val="24"/>
        </w:rPr>
        <w:tab/>
      </w:r>
      <w:r>
        <w:rPr>
          <w:rFonts w:ascii="宋体" w:hAnsi="宋体" w:eastAsia="宋体"/>
          <w:color w:val="000000"/>
          <w:sz w:val="24"/>
        </w:rPr>
        <w:t xml:space="preserve">   签字：</w:t>
      </w:r>
      <w:r/>
    </w:p>
    <w:p>
      <w:pPr>
        <w:spacing w:line="360" w:lineRule="auto"/>
        <w:rPr>
          <w:rFonts w:ascii="宋体" w:hAnsi="宋体" w:eastAsia="宋体"/>
          <w:color w:val="000000"/>
          <w:sz w:val="24"/>
        </w:rPr>
      </w:pPr>
      <w:r>
        <w:rPr>
          <w:rFonts w:ascii="宋体" w:hAnsi="宋体" w:eastAsia="宋体"/>
          <w:color w:val="000000"/>
          <w:sz w:val="24"/>
        </w:rPr>
      </w:r>
      <w:r/>
    </w:p>
    <w:p>
      <w:pPr>
        <w:spacing w:line="360" w:lineRule="auto"/>
        <w:rPr>
          <w:rFonts w:ascii="宋体" w:hAnsi="宋体" w:eastAsia="宋体"/>
          <w:color w:val="000000"/>
          <w:sz w:val="24"/>
        </w:rPr>
      </w:pPr>
      <w:r>
        <w:rPr>
          <w:rFonts w:ascii="宋体" w:hAnsi="宋体" w:eastAsia="宋体"/>
          <w:color w:val="000000"/>
          <w:sz w:val="24"/>
        </w:rPr>
        <w:t xml:space="preserve">     盖章：</w:t>
      </w:r>
      <w:r>
        <w:rPr>
          <w:rFonts w:ascii="宋体" w:hAnsi="宋体" w:eastAsia="宋体"/>
          <w:color w:val="000000"/>
          <w:sz w:val="24"/>
        </w:rPr>
        <w:tab/>
      </w:r>
      <w:r>
        <w:rPr>
          <w:rFonts w:ascii="宋体" w:hAnsi="宋体" w:eastAsia="宋体"/>
          <w:color w:val="000000"/>
          <w:sz w:val="24"/>
        </w:rPr>
        <w:tab/>
      </w:r>
      <w:r>
        <w:rPr>
          <w:rFonts w:ascii="宋体" w:hAnsi="宋体" w:eastAsia="宋体"/>
          <w:color w:val="000000"/>
          <w:sz w:val="24"/>
        </w:rPr>
        <w:tab/>
      </w:r>
      <w:r>
        <w:rPr>
          <w:rFonts w:ascii="宋体" w:hAnsi="宋体" w:eastAsia="宋体"/>
          <w:color w:val="000000"/>
          <w:sz w:val="24"/>
        </w:rPr>
        <w:tab/>
      </w:r>
      <w:r>
        <w:rPr>
          <w:rFonts w:ascii="宋体" w:hAnsi="宋体" w:eastAsia="宋体"/>
          <w:color w:val="000000"/>
          <w:sz w:val="24"/>
        </w:rPr>
        <w:tab/>
      </w:r>
      <w:r>
        <w:rPr>
          <w:rFonts w:ascii="宋体" w:hAnsi="宋体" w:eastAsia="宋体"/>
          <w:color w:val="000000"/>
          <w:sz w:val="24"/>
        </w:rPr>
        <w:tab/>
      </w:r>
      <w:r>
        <w:rPr>
          <w:rFonts w:ascii="宋体" w:hAnsi="宋体" w:eastAsia="宋体"/>
          <w:color w:val="000000"/>
          <w:sz w:val="24"/>
        </w:rPr>
        <w:tab/>
      </w:r>
      <w:r>
        <w:rPr>
          <w:rFonts w:ascii="宋体" w:hAnsi="宋体" w:eastAsia="宋体"/>
          <w:color w:val="000000"/>
          <w:sz w:val="24"/>
        </w:rPr>
        <w:tab/>
      </w:r>
      <w:r>
        <w:rPr>
          <w:rFonts w:ascii="宋体" w:hAnsi="宋体" w:eastAsia="宋体"/>
          <w:color w:val="000000"/>
          <w:sz w:val="24"/>
        </w:rPr>
        <w:tab/>
      </w:r>
      <w:r>
        <w:rPr>
          <w:rFonts w:ascii="宋体" w:hAnsi="宋体" w:eastAsia="宋体"/>
          <w:color w:val="000000"/>
          <w:sz w:val="24"/>
        </w:rPr>
        <w:tab/>
      </w:r>
      <w:r>
        <w:rPr>
          <w:rFonts w:ascii="宋体" w:hAnsi="宋体" w:eastAsia="宋体"/>
          <w:color w:val="000000"/>
          <w:sz w:val="24"/>
        </w:rPr>
        <w:t xml:space="preserve">   盖章：</w:t>
      </w:r>
      <w:r/>
    </w:p>
    <w:p>
      <w:pPr>
        <w:ind w:firstLine="1320"/>
        <w:spacing w:line="360" w:lineRule="auto"/>
        <w:rPr>
          <w:rFonts w:ascii="宋体" w:hAnsi="宋体" w:eastAsia="宋体"/>
          <w:color w:val="000000"/>
          <w:sz w:val="24"/>
          <w:szCs w:val="24"/>
        </w:rPr>
      </w:pPr>
      <w:r>
        <w:rPr>
          <w:rFonts w:ascii="宋体" w:hAnsi="宋体" w:eastAsia="宋体"/>
          <w:color w:val="000000"/>
          <w:sz w:val="24"/>
          <w:highlight w:val="none"/>
        </w:rPr>
      </w:r>
      <w:r>
        <w:rPr>
          <w:rFonts w:ascii="宋体" w:hAnsi="宋体" w:eastAsia="宋体"/>
          <w:color w:val="000000"/>
          <w:sz w:val="24"/>
          <w:highlight w:val="none"/>
        </w:rPr>
      </w:r>
      <w:r/>
    </w:p>
    <w:p>
      <w:pPr>
        <w:ind w:firstLine="1320"/>
        <w:spacing w:line="360" w:lineRule="auto"/>
        <w:rPr>
          <w:rFonts w:ascii="宋体" w:hAnsi="宋体" w:eastAsia="宋体"/>
          <w:color w:val="000000"/>
          <w:sz w:val="24"/>
          <w:szCs w:val="24"/>
          <w:highlight w:val="none"/>
        </w:rPr>
      </w:pPr>
      <w:r>
        <w:rPr>
          <w:rFonts w:ascii="宋体" w:hAnsi="宋体" w:eastAsia="宋体"/>
          <w:color w:val="000000"/>
          <w:sz w:val="24"/>
        </w:rPr>
        <w:t xml:space="preserve">年    月    日                              年    月    日</w:t>
      </w:r>
      <w:r/>
    </w:p>
    <w:p>
      <w:pPr>
        <w:spacing w:line="480" w:lineRule="exact"/>
        <w:rPr>
          <w:rFonts w:ascii="宋体" w:hAnsi="宋体" w:eastAsia="宋体"/>
          <w:b/>
          <w:color w:val="000000"/>
          <w:sz w:val="24"/>
        </w:rPr>
      </w:pPr>
      <w:r>
        <w:rPr>
          <w:rFonts w:ascii="宋体" w:hAnsi="宋体" w:eastAsia="宋体"/>
          <w:b/>
          <w:color w:val="000000"/>
          <w:sz w:val="24"/>
        </w:rPr>
      </w:r>
      <w:r/>
    </w:p>
    <w:p>
      <w:pPr>
        <w:spacing w:line="480" w:lineRule="exact"/>
        <w:rPr>
          <w:rFonts w:ascii="宋体" w:hAnsi="宋体" w:eastAsia="宋体"/>
          <w:b/>
          <w:color w:val="000000"/>
          <w:sz w:val="24"/>
        </w:rPr>
      </w:pPr>
      <w:r>
        <w:rPr>
          <w:rFonts w:ascii="宋体" w:hAnsi="宋体" w:eastAsia="宋体"/>
          <w:b/>
          <w:color w:val="000000"/>
          <w:sz w:val="24"/>
        </w:rPr>
      </w:r>
      <w:r/>
    </w:p>
    <w:p>
      <w:pPr>
        <w:spacing w:line="480" w:lineRule="exact"/>
        <w:rPr>
          <w:rFonts w:ascii="宋体" w:hAnsi="宋体" w:eastAsia="宋体"/>
          <w:b/>
          <w:color w:val="000000"/>
          <w:sz w:val="24"/>
        </w:rPr>
      </w:pPr>
      <w:r>
        <w:rPr>
          <w:rFonts w:ascii="宋体" w:hAnsi="宋体" w:eastAsia="宋体"/>
          <w:b/>
          <w:color w:val="000000"/>
          <w:sz w:val="24"/>
        </w:rPr>
        <w:br w:type="page" w:clear="all"/>
      </w:r>
      <w:r>
        <w:rPr>
          <w:rFonts w:ascii="宋体" w:hAnsi="宋体" w:eastAsia="宋体"/>
          <w:b/>
          <w:color w:val="000000"/>
          <w:sz w:val="24"/>
        </w:rPr>
        <w:t xml:space="preserve">合同附件二                  </w:t>
      </w:r>
      <w:r/>
    </w:p>
    <w:p>
      <w:pPr>
        <w:ind w:firstLine="2891"/>
        <w:spacing w:line="520" w:lineRule="exact"/>
        <w:rPr>
          <w:rFonts w:ascii="宋体" w:hAnsi="宋体" w:eastAsia="宋体"/>
          <w:b/>
          <w:color w:val="000000"/>
          <w:sz w:val="24"/>
        </w:rPr>
      </w:pPr>
      <w:r>
        <w:rPr>
          <w:rFonts w:ascii="宋体" w:hAnsi="宋体" w:eastAsia="宋体"/>
          <w:b/>
          <w:color w:val="000000"/>
          <w:sz w:val="24"/>
        </w:rPr>
        <w:t xml:space="preserve">驻场负责人授权委托书</w:t>
      </w:r>
      <w:r/>
    </w:p>
    <w:p>
      <w:pPr>
        <w:spacing w:line="520" w:lineRule="exact"/>
        <w:rPr>
          <w:rFonts w:ascii="宋体" w:hAnsi="宋体" w:eastAsia="宋体"/>
          <w:b/>
          <w:color w:val="000000"/>
          <w:sz w:val="24"/>
        </w:rPr>
      </w:pPr>
      <w:r>
        <w:rPr>
          <w:rFonts w:ascii="宋体" w:hAnsi="宋体" w:eastAsia="宋体"/>
          <w:b/>
          <w:color w:val="000000"/>
          <w:sz w:val="24"/>
        </w:rPr>
      </w:r>
      <w:r/>
    </w:p>
    <w:p>
      <w:pPr>
        <w:spacing w:line="500" w:lineRule="exact"/>
        <w:rPr>
          <w:rFonts w:ascii="宋体" w:hAnsi="宋体" w:eastAsia="宋体"/>
          <w:b/>
          <w:color w:val="000000"/>
          <w:sz w:val="24"/>
        </w:rPr>
      </w:pPr>
      <w:r>
        <w:rPr>
          <w:rFonts w:ascii="宋体" w:hAnsi="宋体" w:eastAsia="宋体"/>
          <w:b/>
          <w:color w:val="000000"/>
          <w:sz w:val="24"/>
        </w:rPr>
        <w:t xml:space="preserve">盐城市生态环境监测监控中心：</w:t>
      </w:r>
      <w:r/>
    </w:p>
    <w:p>
      <w:pPr>
        <w:ind w:firstLine="480"/>
        <w:spacing w:line="360" w:lineRule="auto"/>
        <w:rPr>
          <w:rFonts w:ascii="宋体" w:hAnsi="宋体" w:eastAsia="宋体"/>
          <w:color w:val="000000"/>
          <w:sz w:val="24"/>
        </w:rPr>
      </w:pPr>
      <w:r>
        <w:rPr>
          <w:rFonts w:ascii="宋体" w:hAnsi="宋体" w:eastAsia="宋体"/>
          <w:color w:val="000000"/>
          <w:sz w:val="24"/>
        </w:rPr>
        <w:t xml:space="preserve">本人（姓名）系</w:t>
      </w:r>
      <w:r>
        <w:rPr>
          <w:rFonts w:hint="eastAsia" w:ascii="宋体" w:hAnsi="宋体" w:eastAsia="宋体"/>
          <w:color w:val="000000"/>
          <w:sz w:val="24"/>
        </w:rPr>
        <w:t xml:space="preserve">（</w:t>
      </w:r>
      <w:r>
        <w:rPr>
          <w:rFonts w:ascii="宋体" w:hAnsi="宋体" w:eastAsia="宋体"/>
          <w:color w:val="000000"/>
          <w:sz w:val="24"/>
        </w:rPr>
        <w:t xml:space="preserve">单位名称全称</w:t>
      </w:r>
      <w:r>
        <w:rPr>
          <w:rFonts w:hint="eastAsia" w:ascii="宋体" w:hAnsi="宋体" w:eastAsia="宋体"/>
          <w:color w:val="000000"/>
          <w:sz w:val="24"/>
        </w:rPr>
        <w:t xml:space="preserve">）</w:t>
      </w:r>
      <w:r>
        <w:rPr>
          <w:rFonts w:ascii="宋体" w:hAnsi="宋体" w:eastAsia="宋体"/>
          <w:color w:val="000000"/>
          <w:sz w:val="24"/>
        </w:rPr>
        <w:t xml:space="preserve">的法定代表人，现授权委托</w:t>
      </w:r>
      <w:r>
        <w:rPr>
          <w:rFonts w:hint="eastAsia" w:ascii="宋体" w:hAnsi="宋体" w:eastAsia="宋体"/>
          <w:color w:val="000000"/>
          <w:sz w:val="24"/>
        </w:rPr>
        <w:t xml:space="preserve">（</w:t>
      </w:r>
      <w:r>
        <w:rPr>
          <w:rFonts w:ascii="宋体" w:hAnsi="宋体" w:eastAsia="宋体"/>
          <w:color w:val="000000"/>
          <w:sz w:val="24"/>
        </w:rPr>
        <w:t xml:space="preserve">姓名</w:t>
      </w:r>
      <w:r>
        <w:rPr>
          <w:rFonts w:hint="eastAsia" w:ascii="宋体" w:hAnsi="宋体" w:eastAsia="宋体"/>
          <w:color w:val="000000"/>
          <w:sz w:val="24"/>
        </w:rPr>
        <w:t xml:space="preserve">）</w:t>
      </w:r>
      <w:r>
        <w:rPr>
          <w:rFonts w:ascii="宋体" w:hAnsi="宋体" w:eastAsia="宋体"/>
          <w:color w:val="000000"/>
          <w:sz w:val="24"/>
        </w:rPr>
        <w:t xml:space="preserve">为我公司承建盐城市</w:t>
      </w:r>
      <w:r>
        <w:rPr>
          <w:rFonts w:hint="eastAsia" w:ascii="宋体" w:hAnsi="宋体" w:eastAsia="宋体"/>
          <w:color w:val="000000"/>
          <w:sz w:val="24"/>
        </w:rPr>
        <w:t xml:space="preserve">生态</w:t>
      </w:r>
      <w:r>
        <w:rPr>
          <w:rFonts w:ascii="宋体" w:hAnsi="宋体" w:eastAsia="宋体"/>
          <w:color w:val="000000"/>
          <w:sz w:val="24"/>
        </w:rPr>
        <w:t xml:space="preserve">环境监测监控平台项目现场负责人，以本公司的名义负责该项目的工作。其在我司授权范围内行使以下职权：</w:t>
      </w:r>
      <w:r/>
    </w:p>
    <w:p>
      <w:pPr>
        <w:ind w:firstLine="480"/>
        <w:spacing w:line="360" w:lineRule="auto"/>
        <w:rPr>
          <w:rFonts w:ascii="宋体" w:hAnsi="宋体" w:eastAsia="宋体"/>
          <w:color w:val="000000"/>
          <w:sz w:val="24"/>
        </w:rPr>
      </w:pPr>
      <w:r>
        <w:rPr>
          <w:rFonts w:ascii="宋体" w:hAnsi="宋体" w:eastAsia="宋体"/>
          <w:color w:val="000000"/>
          <w:sz w:val="24"/>
        </w:rPr>
        <w:t xml:space="preserve">1、作为公司委派的本项目法定现场负责人，是项目质量、进度、</w:t>
      </w:r>
      <w:r>
        <w:fldChar w:fldCharType="begin"/>
      </w:r>
      <w:r>
        <w:instrText xml:space="preserve"> HYPERLINK "http://www.suibi8.com/xinde/anquanxinde/" </w:instrText>
      </w:r>
      <w:r>
        <w:fldChar w:fldCharType="separate"/>
      </w:r>
      <w:r>
        <w:rPr>
          <w:rFonts w:ascii="宋体" w:hAnsi="宋体" w:eastAsia="宋体"/>
          <w:color w:val="000000"/>
          <w:sz w:val="24"/>
        </w:rPr>
        <w:t xml:space="preserve">安全</w:t>
      </w:r>
      <w:r>
        <w:rPr>
          <w:rFonts w:ascii="宋体" w:hAnsi="宋体" w:eastAsia="宋体"/>
          <w:color w:val="000000"/>
          <w:sz w:val="24"/>
        </w:rPr>
        <w:fldChar w:fldCharType="end"/>
      </w:r>
      <w:r>
        <w:rPr>
          <w:rFonts w:ascii="宋体" w:hAnsi="宋体" w:eastAsia="宋体"/>
          <w:color w:val="000000"/>
          <w:sz w:val="24"/>
        </w:rPr>
        <w:t xml:space="preserve">、成本、人力资源管理的第一责任人。</w:t>
      </w:r>
      <w:r/>
    </w:p>
    <w:p>
      <w:pPr>
        <w:ind w:firstLine="480"/>
        <w:spacing w:line="360" w:lineRule="auto"/>
        <w:rPr>
          <w:rFonts w:ascii="宋体" w:hAnsi="宋体" w:eastAsia="宋体"/>
          <w:color w:val="000000"/>
          <w:sz w:val="24"/>
        </w:rPr>
      </w:pPr>
      <w:r>
        <w:rPr>
          <w:rFonts w:ascii="宋体" w:hAnsi="宋体" w:eastAsia="宋体"/>
          <w:color w:val="000000"/>
          <w:sz w:val="24"/>
        </w:rPr>
        <w:t xml:space="preserve">2、组建项目部，主持项目部的日常工作。负责日常管理；签署有关文件、协议、联系单；填报签证单，负责工程量的真实性、有效性以及预算谈判的审核；行使现场安全文明施工管理的权力，有权对工伤事故按有关</w:t>
      </w:r>
      <w:r>
        <w:fldChar w:fldCharType="begin"/>
      </w:r>
      <w:r>
        <w:instrText xml:space="preserve"> HYPERLINK "http://www.suibi8.com/zhize/guiding/" </w:instrText>
      </w:r>
      <w:r>
        <w:fldChar w:fldCharType="separate"/>
      </w:r>
      <w:r>
        <w:rPr>
          <w:rFonts w:ascii="宋体" w:hAnsi="宋体" w:eastAsia="宋体"/>
          <w:color w:val="000000"/>
          <w:sz w:val="24"/>
        </w:rPr>
        <w:t xml:space="preserve">规定</w:t>
      </w:r>
      <w:r>
        <w:rPr>
          <w:rFonts w:ascii="宋体" w:hAnsi="宋体" w:eastAsia="宋体"/>
          <w:color w:val="000000"/>
          <w:sz w:val="24"/>
        </w:rPr>
        <w:fldChar w:fldCharType="end"/>
      </w:r>
      <w:r>
        <w:rPr>
          <w:rFonts w:ascii="宋体" w:hAnsi="宋体" w:eastAsia="宋体"/>
          <w:color w:val="000000"/>
          <w:sz w:val="24"/>
        </w:rPr>
        <w:t xml:space="preserve">进行处理。</w:t>
      </w:r>
      <w:r/>
    </w:p>
    <w:p>
      <w:pPr>
        <w:ind w:firstLine="480"/>
        <w:spacing w:line="360" w:lineRule="auto"/>
        <w:rPr>
          <w:rFonts w:ascii="宋体" w:hAnsi="宋体" w:eastAsia="宋体"/>
          <w:color w:val="000000"/>
          <w:sz w:val="24"/>
        </w:rPr>
      </w:pPr>
      <w:r>
        <w:rPr>
          <w:rFonts w:ascii="宋体" w:hAnsi="宋体" w:eastAsia="宋体"/>
          <w:color w:val="000000"/>
          <w:sz w:val="24"/>
        </w:rPr>
        <w:t xml:space="preserve">3、组织各阶段的质量</w:t>
      </w:r>
      <w:r>
        <w:fldChar w:fldCharType="begin"/>
      </w:r>
      <w:r>
        <w:instrText xml:space="preserve"> HYPERLINK "http://www.suibi8.com/baogao/yanshoubaogao/" </w:instrText>
      </w:r>
      <w:r>
        <w:fldChar w:fldCharType="separate"/>
      </w:r>
      <w:r>
        <w:rPr>
          <w:rFonts w:ascii="宋体" w:hAnsi="宋体" w:eastAsia="宋体"/>
          <w:color w:val="000000"/>
          <w:sz w:val="24"/>
        </w:rPr>
        <w:t xml:space="preserve">验收</w:t>
      </w:r>
      <w:r>
        <w:rPr>
          <w:rFonts w:ascii="宋体" w:hAnsi="宋体" w:eastAsia="宋体"/>
          <w:color w:val="000000"/>
          <w:sz w:val="24"/>
        </w:rPr>
        <w:fldChar w:fldCharType="end"/>
      </w:r>
      <w:r>
        <w:rPr>
          <w:rFonts w:ascii="宋体" w:hAnsi="宋体" w:eastAsia="宋体"/>
          <w:color w:val="000000"/>
          <w:sz w:val="24"/>
        </w:rPr>
        <w:t xml:space="preserve">工作(包括隐蔽工程)，确保项目质量。</w:t>
      </w:r>
      <w:r/>
    </w:p>
    <w:p>
      <w:pPr>
        <w:ind w:firstLine="480"/>
        <w:spacing w:line="360" w:lineRule="auto"/>
        <w:rPr>
          <w:rFonts w:ascii="宋体" w:hAnsi="宋体" w:eastAsia="宋体"/>
          <w:color w:val="000000"/>
          <w:sz w:val="24"/>
        </w:rPr>
      </w:pPr>
      <w:r>
        <w:rPr>
          <w:rFonts w:ascii="宋体" w:hAnsi="宋体" w:eastAsia="宋体"/>
          <w:color w:val="000000"/>
          <w:sz w:val="24"/>
        </w:rPr>
        <w:t xml:space="preserve">4、按照合同和项目进度代表我司办理申请、支付项目资金的有关手续。</w:t>
      </w:r>
      <w:r/>
    </w:p>
    <w:p>
      <w:pPr>
        <w:ind w:firstLine="480"/>
        <w:spacing w:line="360" w:lineRule="auto"/>
        <w:rPr>
          <w:rFonts w:ascii="宋体" w:hAnsi="宋体" w:eastAsia="宋体"/>
          <w:color w:val="000000"/>
          <w:sz w:val="24"/>
        </w:rPr>
      </w:pPr>
      <w:r>
        <w:rPr>
          <w:rFonts w:ascii="宋体" w:hAnsi="宋体" w:eastAsia="宋体"/>
          <w:color w:val="000000"/>
          <w:sz w:val="24"/>
        </w:rPr>
        <w:t xml:space="preserve">5、配合做好项目审计，并及时提供相关资料。</w:t>
      </w:r>
      <w:r/>
    </w:p>
    <w:p>
      <w:pPr>
        <w:ind w:firstLine="480"/>
        <w:spacing w:line="360" w:lineRule="auto"/>
        <w:rPr>
          <w:rFonts w:ascii="宋体" w:hAnsi="宋体" w:eastAsia="宋体"/>
          <w:color w:val="000000"/>
          <w:sz w:val="24"/>
        </w:rPr>
      </w:pPr>
      <w:r>
        <w:rPr>
          <w:rFonts w:ascii="宋体" w:hAnsi="宋体" w:eastAsia="宋体"/>
          <w:color w:val="000000"/>
          <w:sz w:val="24"/>
        </w:rPr>
        <w:t xml:space="preserve">该同志在我司委托权限范围内所签署的材料，我司均予以承认并愿意承担全部责任。本授权书于签字盖章后生效，在收到撤消授权的书面通知以前，本授权书一直有效。被授权人签署的所有材料不因授权的</w:t>
      </w:r>
      <w:r>
        <w:rPr>
          <w:rFonts w:hint="eastAsia" w:ascii="宋体" w:hAnsi="宋体" w:eastAsia="宋体"/>
          <w:color w:val="000000" w:themeColor="text1"/>
          <w:sz w:val="24"/>
          <w:lang w:val="en-US" w:eastAsia="zh-CN"/>
        </w:rPr>
        <w:t xml:space="preserve">撤销</w:t>
      </w:r>
      <w:r>
        <w:rPr>
          <w:rFonts w:ascii="宋体" w:hAnsi="宋体" w:eastAsia="宋体"/>
          <w:color w:val="000000"/>
          <w:sz w:val="24"/>
        </w:rPr>
        <w:t xml:space="preserve">而失效。</w:t>
      </w:r>
      <w:r/>
    </w:p>
    <w:p>
      <w:pPr>
        <w:ind w:firstLine="480"/>
        <w:spacing w:line="360" w:lineRule="auto"/>
        <w:rPr>
          <w:rFonts w:ascii="宋体" w:hAnsi="宋体" w:eastAsia="宋体"/>
          <w:color w:val="000000"/>
          <w:sz w:val="24"/>
        </w:rPr>
      </w:pPr>
      <w:r>
        <w:rPr>
          <w:rFonts w:ascii="宋体" w:hAnsi="宋体" w:eastAsia="宋体"/>
          <w:color w:val="000000"/>
          <w:sz w:val="24"/>
        </w:rPr>
      </w:r>
      <w:r/>
    </w:p>
    <w:p>
      <w:pPr>
        <w:ind w:firstLine="480"/>
        <w:spacing w:line="360" w:lineRule="auto"/>
        <w:rPr>
          <w:rFonts w:ascii="宋体" w:hAnsi="宋体" w:eastAsia="宋体"/>
          <w:color w:val="000000"/>
          <w:sz w:val="24"/>
        </w:rPr>
      </w:pPr>
      <w:r>
        <w:rPr>
          <w:rFonts w:ascii="宋体" w:hAnsi="宋体" w:eastAsia="宋体"/>
          <w:color w:val="000000"/>
          <w:sz w:val="24"/>
        </w:rPr>
        <w:t xml:space="preserve">受委托的现场负责人（签名）：      联系电话：</w:t>
      </w:r>
      <w:r/>
    </w:p>
    <w:p>
      <w:pPr>
        <w:ind w:firstLine="480"/>
        <w:spacing w:line="360" w:lineRule="auto"/>
        <w:rPr>
          <w:rFonts w:ascii="宋体" w:hAnsi="宋体" w:eastAsia="宋体"/>
          <w:color w:val="000000"/>
          <w:sz w:val="24"/>
        </w:rPr>
      </w:pPr>
      <w:r>
        <w:rPr>
          <w:rFonts w:ascii="宋体" w:hAnsi="宋体" w:eastAsia="宋体"/>
          <w:color w:val="000000"/>
          <w:sz w:val="24"/>
        </w:rPr>
        <w:t xml:space="preserve">性别：       年龄：          身份证号码：</w:t>
      </w:r>
      <w:r/>
    </w:p>
    <w:p>
      <w:pPr>
        <w:ind w:firstLine="480"/>
        <w:spacing w:line="360" w:lineRule="auto"/>
        <w:rPr>
          <w:rFonts w:ascii="宋体" w:hAnsi="宋体" w:eastAsia="宋体"/>
          <w:color w:val="000000"/>
          <w:sz w:val="24"/>
        </w:rPr>
      </w:pPr>
      <w:r>
        <w:rPr>
          <w:rFonts w:ascii="宋体" w:hAnsi="宋体" w:eastAsia="宋体"/>
          <w:color w:val="000000"/>
          <w:sz w:val="24"/>
        </w:rPr>
        <w:t xml:space="preserve">现家庭详细住址：</w:t>
      </w:r>
      <w:r/>
    </w:p>
    <w:p>
      <w:pPr>
        <w:ind w:firstLine="480"/>
        <w:spacing w:line="500" w:lineRule="exact"/>
        <w:tabs>
          <w:tab w:val="left" w:pos="490" w:leader="none"/>
        </w:tabs>
        <w:rPr>
          <w:rFonts w:ascii="宋体" w:hAnsi="宋体" w:eastAsia="宋体"/>
          <w:color w:val="000000"/>
          <w:sz w:val="24"/>
        </w:rPr>
      </w:pPr>
      <w:r>
        <w:rPr>
          <w:rFonts w:ascii="宋体" w:hAnsi="宋体" w:eastAsia="宋体"/>
          <w:color w:val="000000"/>
          <w:sz w:val="24"/>
        </w:rPr>
        <w:t xml:space="preserve">代理人无转委托权。特此委托。</w:t>
      </w:r>
      <w:r/>
    </w:p>
    <w:p>
      <w:pPr>
        <w:spacing w:line="500" w:lineRule="exact"/>
        <w:tabs>
          <w:tab w:val="left" w:pos="765" w:leader="none"/>
        </w:tabs>
        <w:rPr>
          <w:rFonts w:ascii="宋体" w:hAnsi="宋体" w:eastAsia="宋体"/>
          <w:color w:val="000000"/>
          <w:sz w:val="24"/>
        </w:rPr>
      </w:pPr>
      <w:r>
        <w:rPr>
          <w:rFonts w:ascii="宋体" w:hAnsi="宋体" w:eastAsia="宋体"/>
          <w:color w:val="000000"/>
          <w:sz w:val="24"/>
        </w:rPr>
      </w:r>
      <w:r/>
    </w:p>
    <w:p>
      <w:pPr>
        <w:ind w:firstLine="480"/>
        <w:spacing w:line="500" w:lineRule="exact"/>
        <w:tabs>
          <w:tab w:val="left" w:pos="765" w:leader="none"/>
        </w:tabs>
        <w:rPr>
          <w:rFonts w:ascii="宋体" w:hAnsi="宋体" w:eastAsia="宋体"/>
          <w:color w:val="000000"/>
          <w:sz w:val="24"/>
        </w:rPr>
      </w:pPr>
      <w:r>
        <w:rPr>
          <w:rFonts w:ascii="宋体" w:hAnsi="宋体" w:eastAsia="宋体"/>
          <w:color w:val="000000"/>
          <w:sz w:val="24"/>
        </w:rPr>
        <w:t xml:space="preserve">授权单位：(盖章)                    授权单位法定代表人：(签字)      </w:t>
      </w:r>
      <w:r/>
    </w:p>
    <w:p>
      <w:pPr>
        <w:spacing w:line="500" w:lineRule="exact"/>
        <w:tabs>
          <w:tab w:val="left" w:pos="765" w:leader="none"/>
        </w:tabs>
        <w:rPr>
          <w:rFonts w:ascii="宋体" w:hAnsi="宋体" w:eastAsia="宋体"/>
          <w:color w:val="000000"/>
          <w:sz w:val="24"/>
        </w:rPr>
      </w:pPr>
      <w:r>
        <w:rPr>
          <w:rFonts w:ascii="宋体" w:hAnsi="宋体" w:eastAsia="宋体"/>
          <w:color w:val="000000"/>
          <w:sz w:val="24"/>
        </w:rPr>
      </w:r>
      <w:r/>
    </w:p>
    <w:p>
      <w:pPr>
        <w:ind w:firstLine="5040"/>
        <w:spacing w:line="500" w:lineRule="exact"/>
        <w:tabs>
          <w:tab w:val="left" w:pos="765" w:leader="none"/>
        </w:tabs>
        <w:rPr>
          <w:rFonts w:ascii="宋体" w:hAnsi="宋体" w:eastAsia="宋体"/>
          <w:color w:val="000000"/>
          <w:sz w:val="24"/>
        </w:rPr>
      </w:pPr>
      <w:r>
        <w:rPr>
          <w:rFonts w:ascii="宋体" w:hAnsi="宋体" w:eastAsia="宋体"/>
          <w:color w:val="000000"/>
          <w:sz w:val="24"/>
        </w:rPr>
        <w:t xml:space="preserve">授权日期：   年  月  日</w:t>
      </w:r>
      <w:r/>
    </w:p>
    <w:p>
      <w:pPr>
        <w:ind w:firstLine="480"/>
        <w:spacing w:before="120" w:after="120"/>
        <w:rPr>
          <w:rFonts w:ascii="宋体" w:hAnsi="宋体" w:eastAsia="宋体" w:cs="Courier New"/>
          <w:sz w:val="24"/>
        </w:rPr>
      </w:pPr>
      <w:r>
        <w:rPr>
          <w:rFonts w:ascii="宋体" w:hAnsi="宋体" w:eastAsia="宋体"/>
          <w:color w:val="000000"/>
          <w:sz w:val="24"/>
        </w:rPr>
        <w:t xml:space="preserve">附：被授权人身份证复印件（正反，签字盖章）</w:t>
      </w:r>
      <w:r/>
    </w:p>
    <w:p>
      <w:pPr>
        <w:jc w:val="center"/>
        <w:spacing w:line="400" w:lineRule="exact"/>
        <w:rPr>
          <w:rFonts w:ascii="黑体" w:hAnsi="黑体" w:eastAsia="黑体" w:cs="黑体"/>
          <w:sz w:val="44"/>
          <w:szCs w:val="20"/>
        </w:rPr>
        <w:outlineLvl w:val="0"/>
      </w:pPr>
      <w:r>
        <w:rPr>
          <w:rFonts w:hint="eastAsia" w:ascii="宋体" w:hAnsi="宋体" w:eastAsia="宋体" w:cs="黑体"/>
          <w:color w:val="000000"/>
        </w:rPr>
        <w:br w:type="page" w:clear="all"/>
      </w:r>
      <w:r/>
    </w:p>
    <w:p>
      <w:pPr>
        <w:jc w:val="center"/>
        <w:spacing w:line="460" w:lineRule="exact"/>
        <w:rPr>
          <w:rFonts w:ascii="黑体" w:hAnsi="黑体" w:eastAsia="黑体" w:cs="黑体"/>
          <w:sz w:val="44"/>
          <w:szCs w:val="20"/>
        </w:rPr>
        <w:outlineLvl w:val="0"/>
      </w:pPr>
      <w:r>
        <w:rPr>
          <w:rFonts w:hint="eastAsia" w:ascii="黑体" w:hAnsi="黑体" w:eastAsia="黑体" w:cs="黑体"/>
          <w:sz w:val="44"/>
          <w:szCs w:val="20"/>
        </w:rPr>
        <w:t xml:space="preserve">第</w:t>
      </w:r>
      <w:bookmarkEnd w:id="100"/>
      <w:r>
        <w:rPr>
          <w:rFonts w:hint="eastAsia" w:ascii="黑体" w:hAnsi="黑体" w:eastAsia="黑体" w:cs="黑体"/>
          <w:sz w:val="44"/>
          <w:szCs w:val="20"/>
        </w:rPr>
        <w:t xml:space="preserve">四章 采购需求</w:t>
      </w:r>
      <w:bookmarkEnd w:id="101"/>
      <w:r/>
      <w:bookmarkEnd w:id="102"/>
      <w:r/>
      <w:bookmarkEnd w:id="103"/>
      <w:r/>
      <w:bookmarkEnd w:id="104"/>
      <w:r/>
      <w:bookmarkEnd w:id="126"/>
      <w:r/>
      <w:bookmarkStart w:id="128" w:name="_Toc26554093"/>
      <w:r/>
      <w:bookmarkEnd w:id="128"/>
      <w:r/>
      <w:bookmarkStart w:id="129" w:name="_Toc49090575"/>
      <w:r/>
      <w:bookmarkEnd w:id="129"/>
      <w:r/>
      <w:r/>
    </w:p>
    <w:p>
      <w:pPr>
        <w:pStyle w:val="864"/>
        <w:ind w:firstLine="480"/>
        <w:jc w:val="both"/>
        <w:rPr>
          <w:rFonts w:ascii="宋体" w:hAnsi="宋体" w:eastAsia="宋体" w:cstheme="minorBidi"/>
          <w:b/>
          <w:bCs/>
          <w:sz w:val="24"/>
          <w:szCs w:val="24"/>
        </w:rPr>
      </w:pPr>
      <w:r/>
      <w:bookmarkStart w:id="130" w:name="_Toc120614281"/>
      <w:r>
        <w:rPr>
          <w:rFonts w:hint="eastAsia" w:ascii="宋体" w:hAnsi="宋体" w:eastAsia="宋体" w:cstheme="minorBidi"/>
          <w:b/>
          <w:bCs/>
          <w:sz w:val="24"/>
          <w:szCs w:val="24"/>
        </w:rPr>
        <w:t xml:space="preserve">项目属性:服务类项目。</w:t>
      </w:r>
      <w:r/>
    </w:p>
    <w:p>
      <w:pPr>
        <w:spacing w:line="360" w:lineRule="auto"/>
        <w:rPr>
          <w:rFonts w:ascii="宋体" w:hAnsi="宋体" w:eastAsia="宋体"/>
          <w:b/>
          <w:bCs/>
          <w:sz w:val="24"/>
        </w:rPr>
        <w:outlineLvl w:val="1"/>
      </w:pPr>
      <w:r>
        <w:rPr>
          <w:rFonts w:hint="eastAsia" w:ascii="宋体" w:hAnsi="宋体" w:eastAsia="宋体"/>
          <w:b/>
          <w:bCs/>
          <w:sz w:val="24"/>
        </w:rPr>
        <w:t xml:space="preserve">一、项目背景</w:t>
      </w:r>
      <w:r/>
    </w:p>
    <w:p>
      <w:pPr>
        <w:ind w:firstLine="480"/>
        <w:spacing w:line="360" w:lineRule="auto"/>
        <w:rPr>
          <w:rFonts w:ascii="宋体" w:hAnsi="宋体" w:eastAsia="宋体" w:cs="方正仿宋_GB18030"/>
          <w:sz w:val="24"/>
        </w:rPr>
      </w:pPr>
      <w:r>
        <w:rPr>
          <w:rFonts w:hint="eastAsia" w:ascii="宋体" w:hAnsi="宋体" w:eastAsia="宋体" w:cs="方正仿宋_GB18030"/>
          <w:sz w:val="24"/>
        </w:rPr>
        <w:t xml:space="preserve">为积极响应《省生态环境厅关于开展设区市生态环境数据归集共享工作</w:t>
      </w:r>
      <w:r>
        <w:rPr>
          <w:rFonts w:hint="eastAsia" w:ascii="宋体" w:hAnsi="宋体" w:eastAsia="宋体" w:cs="方正仿宋_GB18030"/>
          <w:sz w:val="24"/>
        </w:rPr>
        <w:t xml:space="preserve">的通知》（苏环便函〔2020〕959号）、《生态环境大数据建设总体方案》（环办厅〔2016〕23号）等要求，盐城市生态环境局于2023年启动市生态环境监测监控平台（以下简称“平台”）建设,并于2023年12月邀请监测监控和政府信息化领域专家通过平台验收。平台以大数据赋能政府治理能力提升改革决策为依据，重点搭建面向监管的生态环境数据归集服务、环境业务指挥调度服务和智慧大屏展示服务“三大服务”，并初步取得一定成效。但对标江苏省数据政府建设要求，当前平台在数据深度融合、监管高效精准、企业提能减负等方面还存在不足。</w:t>
      </w:r>
      <w:r/>
    </w:p>
    <w:p>
      <w:pPr>
        <w:ind w:firstLine="480"/>
        <w:spacing w:line="360" w:lineRule="auto"/>
        <w:rPr>
          <w:rFonts w:ascii="宋体" w:hAnsi="宋体" w:eastAsia="宋体" w:cs="方正仿宋_GB18030"/>
          <w:sz w:val="24"/>
        </w:rPr>
      </w:pPr>
      <w:r>
        <w:rPr>
          <w:rFonts w:hint="eastAsia" w:ascii="宋体" w:hAnsi="宋体" w:eastAsia="宋体" w:cs="方正仿宋_GB18030"/>
          <w:sz w:val="24"/>
        </w:rPr>
        <w:t xml:space="preserve">在此背景下，盐城市生态环境局以“加快推动江苏省生态环境智慧监管平台全省应用落地，开展省市生态环境数字化平台融合运转”建设为契机，开展“省市融合”智慧监管平台盐城市试点建设，进一步提升全市生态环境智慧化管理水平，探索创新“脸谱”政企直通互联平台的拓展服务，推动“十四五”时期全市生态环境治理体系和治理能力现代化，助力美丽盐城建设。</w:t>
      </w:r>
      <w:r/>
    </w:p>
    <w:p>
      <w:pPr>
        <w:ind w:firstLine="480"/>
        <w:spacing w:line="360" w:lineRule="auto"/>
        <w:rPr>
          <w:rFonts w:ascii="宋体" w:hAnsi="宋体" w:eastAsia="宋体" w:cs="方正仿宋_GB18030"/>
          <w:sz w:val="24"/>
        </w:rPr>
      </w:pPr>
      <w:r>
        <w:rPr>
          <w:rFonts w:hint="eastAsia" w:ascii="宋体" w:hAnsi="宋体" w:eastAsia="宋体" w:cs="方正仿宋_GB18030"/>
          <w:sz w:val="24"/>
        </w:rPr>
        <w:t xml:space="preserve">本次项目的建设通过将盐城市生态环境大数据平台与江苏省生态环境智慧监管平台进行打通与融合，充分利用省平台的建设成果，以实现“省市融合”为总体目标、以“三融合”为建设目标，即实现横纵向的门户融合、数据融合、应</w:t>
      </w:r>
      <w:r>
        <w:rPr>
          <w:rFonts w:hint="eastAsia" w:ascii="宋体" w:hAnsi="宋体" w:eastAsia="宋体" w:cs="方正仿宋_GB18030"/>
          <w:sz w:val="24"/>
        </w:rPr>
        <w:t xml:space="preserve">用融合。门户融合是指基于省厅智慧监管平台和江苏省环保脸谱，实现管理部门和企业两个方面的门户融合，同时搭建盐城本地个性化工作台，实现“一个入口、一次登录、千人千面”。数据融合指本次建设将充分依托省厅数据，结合盐城市大数据中心现已整合的数据以及本次建设将要使用到的数据，充分实现数据融合；应用融合是指基于省厅总体建设标准与需求建设并完善盐城本地特色化监管平台，包括环境监测全流程无纸化管理，空气质量掌上查询等，一方面满足盐城本地生态环境管理工作中的自身需求，另一方面能够与省平台进行衔接，满足各类业务信息的省市互通。</w:t>
      </w:r>
      <w:r/>
    </w:p>
    <w:p>
      <w:pPr>
        <w:spacing w:line="360" w:lineRule="auto"/>
        <w:rPr>
          <w:rFonts w:ascii="宋体" w:hAnsi="宋体" w:eastAsia="宋体"/>
          <w:b/>
          <w:bCs/>
          <w:sz w:val="24"/>
        </w:rPr>
        <w:outlineLvl w:val="1"/>
      </w:pPr>
      <w:r>
        <w:rPr>
          <w:rFonts w:hint="eastAsia" w:ascii="宋体" w:hAnsi="宋体" w:eastAsia="宋体"/>
          <w:b/>
          <w:bCs/>
          <w:sz w:val="24"/>
        </w:rPr>
        <w:t xml:space="preserve">二、建设目标及内容</w:t>
      </w:r>
      <w:r/>
    </w:p>
    <w:p>
      <w:pPr>
        <w:ind w:firstLine="482"/>
        <w:jc w:val="left"/>
        <w:spacing w:line="360" w:lineRule="auto"/>
        <w:widowControl/>
        <w:rPr>
          <w:rFonts w:ascii="宋体" w:hAnsi="宋体" w:eastAsia="Arial" w:cs="宋体"/>
          <w:b/>
          <w:bCs/>
          <w:sz w:val="24"/>
          <w:szCs w:val="20"/>
        </w:rPr>
        <w:outlineLvl w:val="2"/>
      </w:pPr>
      <w:r>
        <w:rPr>
          <w:rFonts w:hint="eastAsia" w:ascii="宋体" w:hAnsi="宋体" w:eastAsia="宋体" w:cs="宋体"/>
          <w:b/>
          <w:bCs/>
          <w:sz w:val="24"/>
          <w:szCs w:val="20"/>
        </w:rPr>
        <w:t xml:space="preserve">2.1 建设目标</w:t>
      </w:r>
      <w:r/>
    </w:p>
    <w:p>
      <w:pPr>
        <w:ind w:firstLine="480"/>
        <w:spacing w:line="360" w:lineRule="auto"/>
        <w:rPr>
          <w:rFonts w:ascii="宋体" w:hAnsi="宋体" w:eastAsia="宋体" w:cs="方正仿宋_GB18030"/>
          <w:sz w:val="24"/>
        </w:rPr>
      </w:pPr>
      <w:r>
        <w:rPr>
          <w:rFonts w:hint="eastAsia" w:ascii="宋体" w:hAnsi="宋体" w:eastAsia="宋体" w:cs="方正仿宋_GB18030"/>
          <w:sz w:val="24"/>
        </w:rPr>
        <w:t xml:space="preserve">本次项目的建设通过将盐城市生态环境大数据平台与江苏省生态环境智慧监管平台进行打通与融合，充分利用省平台的建设成果，以实现“省市融合”为总体目标、以“三融合”为建设目标，即实现横纵向的门户融合、数据融合、应用融合。</w:t>
      </w:r>
      <w:r/>
    </w:p>
    <w:p>
      <w:pPr>
        <w:ind w:firstLine="480"/>
        <w:spacing w:line="360" w:lineRule="auto"/>
        <w:rPr>
          <w:rFonts w:ascii="宋体" w:hAnsi="宋体" w:eastAsia="宋体" w:cs="方正仿宋_GB18030"/>
          <w:sz w:val="24"/>
        </w:rPr>
      </w:pPr>
      <w:r>
        <w:rPr>
          <w:rFonts w:hint="eastAsia" w:ascii="宋体" w:hAnsi="宋体" w:eastAsia="宋体" w:cs="方正仿宋_GB18030"/>
          <w:sz w:val="24"/>
        </w:rPr>
        <w:t xml:space="preserve">（1）门户融合是指基于省厅智慧监管平台和江苏省环保脸谱，实现管理部门和企业两个方面的门户融合，同时搭建盐城本地个性化工作台，实现“一个入口、一次登录、千人千面”。</w:t>
      </w:r>
      <w:r/>
    </w:p>
    <w:p>
      <w:pPr>
        <w:ind w:firstLine="480"/>
        <w:spacing w:line="360" w:lineRule="auto"/>
        <w:rPr>
          <w:rFonts w:ascii="宋体" w:hAnsi="宋体" w:eastAsia="宋体" w:cs="方正仿宋_GB18030"/>
          <w:sz w:val="24"/>
        </w:rPr>
      </w:pPr>
      <w:r>
        <w:rPr>
          <w:rFonts w:hint="eastAsia" w:ascii="宋体" w:hAnsi="宋体" w:eastAsia="宋体" w:cs="方正仿宋_GB18030"/>
          <w:sz w:val="24"/>
        </w:rPr>
        <w:t xml:space="preserve">（2）数据融合指本次建设将充分依托省厅数据，结合盐城市大数据中心现已整合的数据以及本次建设将要使用到的数据，充分实现数据融合；</w:t>
      </w:r>
      <w:r/>
    </w:p>
    <w:p>
      <w:pPr>
        <w:ind w:firstLine="480"/>
        <w:spacing w:line="360" w:lineRule="auto"/>
        <w:rPr>
          <w:rFonts w:ascii="宋体" w:hAnsi="宋体" w:eastAsia="宋体" w:cs="方正仿宋_GB18030"/>
          <w:sz w:val="24"/>
        </w:rPr>
      </w:pPr>
      <w:r>
        <w:rPr>
          <w:rFonts w:hint="eastAsia" w:ascii="宋体" w:hAnsi="宋体" w:eastAsia="宋体" w:cs="方正仿宋_GB18030"/>
          <w:sz w:val="24"/>
        </w:rPr>
        <w:t xml:space="preserve">（3）应用融合是指基于省厅总体建设标准与需求建设并完善盐城本地特色化监管平台，包括环境监测全流程无纸化管理，空气质量掌上查询等，一方面满足盐城本地生态环境管理工作中的自身需求，另一方面能够与省平台进行衔接，满足各类业务信息的省市互通。</w:t>
      </w:r>
      <w:r/>
    </w:p>
    <w:p>
      <w:pPr>
        <w:ind w:firstLine="482"/>
        <w:jc w:val="left"/>
        <w:spacing w:line="360" w:lineRule="auto"/>
        <w:widowControl/>
        <w:rPr>
          <w:rFonts w:ascii="宋体" w:hAnsi="宋体" w:eastAsia="宋体" w:cs="宋体"/>
          <w:b/>
          <w:bCs/>
          <w:sz w:val="24"/>
          <w:szCs w:val="20"/>
        </w:rPr>
        <w:outlineLvl w:val="2"/>
      </w:pPr>
      <w:r>
        <w:rPr>
          <w:rFonts w:hint="eastAsia" w:ascii="宋体" w:hAnsi="宋体" w:eastAsia="宋体" w:cs="宋体"/>
          <w:b/>
          <w:bCs/>
          <w:sz w:val="24"/>
          <w:szCs w:val="20"/>
        </w:rPr>
        <w:t xml:space="preserve">2.2 建设内容</w:t>
      </w:r>
      <w:r/>
    </w:p>
    <w:p>
      <w:pPr>
        <w:ind w:firstLine="482"/>
        <w:jc w:val="left"/>
        <w:spacing w:line="360" w:lineRule="auto"/>
        <w:widowControl/>
        <w:rPr>
          <w:rFonts w:ascii="宋体" w:hAnsi="宋体" w:eastAsia="宋体" w:cs="宋体"/>
          <w:b/>
          <w:bCs/>
          <w:sz w:val="24"/>
          <w:szCs w:val="20"/>
        </w:rPr>
        <w:outlineLvl w:val="3"/>
      </w:pPr>
      <w:r/>
      <w:bookmarkStart w:id="131" w:name="_Hlk195021404"/>
      <w:r>
        <w:rPr>
          <w:rFonts w:hint="eastAsia" w:ascii="宋体" w:hAnsi="宋体" w:eastAsia="宋体" w:cs="宋体"/>
          <w:b/>
          <w:bCs/>
          <w:sz w:val="24"/>
          <w:szCs w:val="20"/>
        </w:rPr>
        <w:t xml:space="preserve">2.2.1 盐城市生态环境监测数智一体化建设项目建设</w:t>
      </w:r>
      <w:r/>
    </w:p>
    <w:p>
      <w:pPr>
        <w:ind w:firstLine="482"/>
        <w:jc w:val="left"/>
        <w:spacing w:line="360" w:lineRule="auto"/>
        <w:widowControl/>
        <w:rPr>
          <w:rFonts w:ascii="宋体" w:hAnsi="宋体" w:eastAsia="Arial" w:cs="宋体"/>
          <w:b/>
          <w:bCs/>
          <w:sz w:val="24"/>
          <w:szCs w:val="20"/>
        </w:rPr>
        <w:outlineLvl w:val="4"/>
      </w:pPr>
      <w:r>
        <w:rPr>
          <w:rFonts w:hint="eastAsia" w:ascii="宋体" w:hAnsi="宋体" w:eastAsia="Arial" w:cs="宋体"/>
          <w:b/>
          <w:bCs/>
          <w:sz w:val="24"/>
          <w:szCs w:val="20"/>
        </w:rPr>
        <w:t xml:space="preserve">1</w:t>
      </w:r>
      <w:r>
        <w:rPr>
          <w:rFonts w:hint="eastAsia" w:ascii="宋体" w:hAnsi="宋体" w:eastAsia="宋体" w:cs="宋体"/>
          <w:b/>
          <w:bCs/>
          <w:sz w:val="24"/>
          <w:szCs w:val="20"/>
        </w:rPr>
        <w:t xml:space="preserve">、建设环境监测信息管理系统模块</w:t>
      </w:r>
      <w:r>
        <w:rPr>
          <w:rFonts w:hint="eastAsia" w:ascii="宋体" w:hAnsi="宋体" w:eastAsia="Arial" w:cs="宋体"/>
          <w:b/>
          <w:bCs/>
          <w:sz w:val="24"/>
          <w:szCs w:val="20"/>
        </w:rPr>
        <w:t xml:space="preserve">(LIMS)</w:t>
      </w:r>
      <w:r/>
    </w:p>
    <w:p>
      <w:pPr>
        <w:ind w:firstLine="480"/>
        <w:spacing w:line="360" w:lineRule="auto"/>
        <w:rPr>
          <w:rFonts w:ascii="宋体" w:hAnsi="宋体" w:eastAsia="宋体" w:cs="方正仿宋_GB18030"/>
          <w:sz w:val="24"/>
        </w:rPr>
      </w:pPr>
      <w:r>
        <w:rPr>
          <w:rFonts w:hint="eastAsia" w:ascii="宋体" w:hAnsi="宋体" w:eastAsia="宋体" w:cs="方正仿宋_GB18030"/>
          <w:sz w:val="24"/>
        </w:rPr>
        <w:t xml:space="preserve">实现实验室监测全流程管理、实验室全面资源管理、仪器数据采集管理、现场监测管理、实验室质量控制管理、原始记录无纸化管理、数据查询统计管理、和系统安全管理等核心模块，实现监测全过程信息封闭式采集、存储和追溯，健全生态环境监测量值溯源体系，打造盐城市生态环境监测监控中心环境监测业务管理一体化业务。</w:t>
      </w:r>
      <w:r/>
    </w:p>
    <w:p>
      <w:pPr>
        <w:ind w:firstLine="482"/>
        <w:jc w:val="left"/>
        <w:spacing w:line="360" w:lineRule="auto"/>
        <w:widowControl/>
        <w:rPr>
          <w:rFonts w:ascii="宋体" w:hAnsi="宋体" w:eastAsia="Arial" w:cs="宋体"/>
          <w:b/>
          <w:bCs/>
          <w:sz w:val="24"/>
          <w:szCs w:val="20"/>
        </w:rPr>
        <w:outlineLvl w:val="4"/>
      </w:pPr>
      <w:r>
        <w:rPr>
          <w:rFonts w:hint="eastAsia" w:ascii="宋体" w:hAnsi="宋体" w:eastAsia="Arial" w:cs="宋体"/>
          <w:b/>
          <w:bCs/>
          <w:sz w:val="24"/>
          <w:szCs w:val="20"/>
        </w:rPr>
        <w:t xml:space="preserve">2</w:t>
      </w:r>
      <w:r>
        <w:rPr>
          <w:rFonts w:hint="eastAsia" w:ascii="宋体" w:hAnsi="宋体" w:eastAsia="宋体" w:cs="宋体"/>
          <w:b/>
          <w:bCs/>
          <w:sz w:val="24"/>
          <w:szCs w:val="20"/>
        </w:rPr>
        <w:t xml:space="preserve">、市监测监控平台</w:t>
      </w:r>
      <w:r>
        <w:rPr>
          <w:rFonts w:ascii="Arial" w:hAnsi="Arial" w:eastAsia="Arial" w:cs="Arial"/>
          <w:b/>
          <w:bCs/>
          <w:sz w:val="24"/>
          <w:szCs w:val="20"/>
        </w:rPr>
        <w:t xml:space="preserve">“</w:t>
      </w:r>
      <w:r>
        <w:rPr>
          <w:rFonts w:hint="eastAsia" w:ascii="宋体" w:hAnsi="宋体" w:eastAsia="宋体" w:cs="宋体"/>
          <w:b/>
          <w:bCs/>
          <w:sz w:val="24"/>
          <w:szCs w:val="20"/>
        </w:rPr>
        <w:t xml:space="preserve">省市融合</w:t>
      </w:r>
      <w:r>
        <w:rPr>
          <w:rFonts w:ascii="Arial" w:hAnsi="Arial" w:eastAsia="Arial" w:cs="Arial"/>
          <w:b/>
          <w:bCs/>
          <w:sz w:val="24"/>
          <w:szCs w:val="20"/>
        </w:rPr>
        <w:t xml:space="preserve">”</w:t>
      </w:r>
      <w:r>
        <w:rPr>
          <w:rFonts w:hint="eastAsia" w:ascii="宋体" w:hAnsi="宋体" w:eastAsia="宋体" w:cs="宋体"/>
          <w:b/>
          <w:bCs/>
          <w:sz w:val="24"/>
          <w:szCs w:val="20"/>
        </w:rPr>
        <w:t xml:space="preserve">建设</w:t>
      </w:r>
      <w:r/>
    </w:p>
    <w:p>
      <w:pPr>
        <w:ind w:firstLine="480"/>
        <w:spacing w:line="360" w:lineRule="auto"/>
        <w:rPr>
          <w:rFonts w:ascii="宋体" w:hAnsi="宋体" w:eastAsia="宋体" w:cs="方正仿宋_GB18030"/>
          <w:sz w:val="24"/>
        </w:rPr>
      </w:pPr>
      <w:r>
        <w:rPr>
          <w:rFonts w:hint="eastAsia" w:ascii="宋体" w:hAnsi="宋体" w:eastAsia="宋体" w:cs="方正仿宋_GB18030"/>
          <w:sz w:val="24"/>
        </w:rPr>
        <w:t xml:space="preserve">我局在沿用当前建设成果的同时，以解决当前平台存在的问题、提升市内生态环境现代治理能力为主要出发点，同时秉着避免重复建设、共享共建的主要理念，在充分利用省平台数据的同时持续加强完善盐城市内数据整合治理以及数据共享工作，并依托省厅的统一门户、指挥协同以及综合分析能力提升盐城市内的生态环境问题深度分析与环境治理水平。</w:t>
      </w:r>
      <w:r/>
    </w:p>
    <w:p>
      <w:pPr>
        <w:ind w:firstLine="480"/>
        <w:spacing w:line="360" w:lineRule="auto"/>
        <w:rPr>
          <w:rFonts w:ascii="宋体" w:hAnsi="宋体" w:eastAsia="宋体" w:cs="方正仿宋_GB18030"/>
          <w:sz w:val="24"/>
        </w:rPr>
      </w:pPr>
      <w:r>
        <w:rPr>
          <w:rFonts w:hint="eastAsia" w:ascii="宋体" w:hAnsi="宋体" w:eastAsia="宋体" w:cs="方正仿宋_GB18030"/>
          <w:sz w:val="24"/>
        </w:rPr>
        <w:t xml:space="preserve">（1）省市门户融合建设</w:t>
      </w:r>
      <w:r/>
    </w:p>
    <w:p>
      <w:pPr>
        <w:ind w:firstLine="480"/>
        <w:spacing w:line="360" w:lineRule="auto"/>
        <w:rPr>
          <w:rFonts w:ascii="宋体" w:hAnsi="宋体" w:eastAsia="宋体" w:cs="方正仿宋_GB18030"/>
          <w:sz w:val="24"/>
        </w:rPr>
      </w:pPr>
      <w:r>
        <w:rPr>
          <w:rFonts w:hint="eastAsia" w:ascii="宋体" w:hAnsi="宋体" w:eastAsia="宋体" w:cs="方正仿宋_GB18030"/>
          <w:sz w:val="24"/>
        </w:rPr>
        <w:t xml:space="preserve">基于省智慧监管平台统一地市工作台底座，搭建本地的个性化工作台，用户通过一次登录，即可同时访问本地与省厅应用系统，减少平台切换，解决业务部门找应用、找数据、找任务困难的局面，提升管理人员工作效率同时加强平台的使用黏度。主要功能包括用户体系改造、任务消息打通、搭建盐城本地个性化工作台等。</w:t>
      </w:r>
      <w:r/>
    </w:p>
    <w:p>
      <w:pPr>
        <w:ind w:firstLine="480"/>
        <w:spacing w:line="360" w:lineRule="auto"/>
        <w:rPr>
          <w:rFonts w:ascii="宋体" w:hAnsi="宋体" w:eastAsia="宋体" w:cs="方正仿宋_GB18030"/>
          <w:sz w:val="24"/>
        </w:rPr>
      </w:pPr>
      <w:r>
        <w:rPr>
          <w:rFonts w:hint="eastAsia" w:ascii="宋体" w:hAnsi="宋体" w:eastAsia="宋体" w:cs="方正仿宋_GB18030"/>
          <w:sz w:val="24"/>
        </w:rPr>
        <w:t xml:space="preserve">（2）省市数据融合建设</w:t>
      </w:r>
      <w:r/>
    </w:p>
    <w:p>
      <w:pPr>
        <w:ind w:firstLine="480"/>
        <w:spacing w:line="360" w:lineRule="auto"/>
        <w:rPr>
          <w:rFonts w:ascii="宋体" w:hAnsi="宋体" w:eastAsia="宋体" w:cs="方正仿宋_GB18030"/>
          <w:sz w:val="24"/>
        </w:rPr>
      </w:pPr>
      <w:r>
        <w:rPr>
          <w:rFonts w:hint="eastAsia" w:ascii="宋体" w:hAnsi="宋体" w:eastAsia="宋体" w:cs="方正仿宋_GB18030"/>
          <w:sz w:val="24"/>
        </w:rPr>
        <w:t xml:space="preserve">根据江苏省生态环境数据中心数据共享清单及我市业务场景的数据需要，建立生态环境监测监控动态数据图谱，开展我市生态环境数据建模、目录级联与数据分级分类管理。</w:t>
      </w:r>
      <w:r/>
    </w:p>
    <w:p>
      <w:pPr>
        <w:ind w:firstLine="480"/>
        <w:spacing w:line="360" w:lineRule="auto"/>
        <w:rPr>
          <w:rFonts w:ascii="宋体" w:hAnsi="宋体" w:eastAsia="宋体" w:cs="方正仿宋_GB18030"/>
          <w:sz w:val="24"/>
        </w:rPr>
      </w:pPr>
      <w:r>
        <w:rPr>
          <w:rFonts w:hint="eastAsia" w:ascii="宋体" w:hAnsi="宋体" w:eastAsia="宋体" w:cs="方正仿宋_GB18030"/>
          <w:sz w:val="24"/>
        </w:rPr>
        <w:t xml:space="preserve">实现省智慧监管平台数据底座能力682个数据下发接口，完成生态环境存量未用或新增数据“应归尽归”，以此实现数据赋治能力的跃升，为生态环境监管全方位增智赋能。</w:t>
      </w:r>
      <w:r/>
    </w:p>
    <w:p>
      <w:pPr>
        <w:ind w:firstLine="480"/>
        <w:spacing w:line="360" w:lineRule="auto"/>
        <w:rPr>
          <w:rFonts w:ascii="宋体" w:hAnsi="宋体" w:eastAsia="宋体" w:cs="方正仿宋_GB18030"/>
          <w:sz w:val="24"/>
        </w:rPr>
      </w:pPr>
      <w:r>
        <w:rPr>
          <w:rFonts w:hint="eastAsia" w:ascii="宋体" w:hAnsi="宋体" w:eastAsia="宋体" w:cs="方正仿宋_GB18030"/>
          <w:sz w:val="24"/>
        </w:rPr>
        <w:t xml:space="preserve">（3）省市应用融合建设</w:t>
      </w:r>
      <w:r/>
    </w:p>
    <w:p>
      <w:pPr>
        <w:ind w:firstLine="480"/>
        <w:spacing w:line="360" w:lineRule="auto"/>
        <w:rPr>
          <w:rFonts w:ascii="宋体" w:hAnsi="宋体" w:eastAsia="宋体" w:cs="方正仿宋_GB18030"/>
          <w:sz w:val="24"/>
        </w:rPr>
      </w:pPr>
      <w:r>
        <w:rPr>
          <w:rFonts w:hint="eastAsia" w:ascii="宋体" w:hAnsi="宋体" w:eastAsia="宋体" w:cs="方正仿宋_GB18030"/>
          <w:sz w:val="24"/>
        </w:rPr>
        <w:t xml:space="preserve">开展乡镇空气站质量审核系统优化。平台已经建设乡镇（街道）空气质量监测网络，满足122个乡镇站数据直联，实现了乡镇空气质量实时数据的采集、传输、存储、分析，很好弥补国、省空气站点的不足，帮助管理人员快速掌握区域乡镇空气质量状况。本项目将进一步优化数据接收网关，提高监测数据持续、稳定、完整度的接入，完善数据计算规则，优化乡镇可视化界面。</w:t>
      </w:r>
      <w:r/>
    </w:p>
    <w:p>
      <w:pPr>
        <w:ind w:firstLine="480"/>
        <w:spacing w:line="360" w:lineRule="auto"/>
        <w:rPr>
          <w:rFonts w:ascii="宋体" w:hAnsi="宋体" w:eastAsia="宋体" w:cs="方正仿宋_GB18030"/>
          <w:sz w:val="24"/>
        </w:rPr>
      </w:pPr>
      <w:r>
        <w:rPr>
          <w:rFonts w:hint="eastAsia" w:ascii="宋体" w:hAnsi="宋体" w:eastAsia="宋体" w:cs="方正仿宋_GB18030"/>
          <w:sz w:val="24"/>
        </w:rPr>
        <w:t xml:space="preserve">开展生态环境专项监测任务融合模块建设。本项目拟打通各业务处室、各地市、各企业表单填报，实现数据报表在线处理、可共享、可追溯。同时，实现各类填报任务集约化管理，统一监控与回收，提升填报任务效率。利用现有任务中心的任务流转渠道，搭建自定义任务模块，满足用户根据实际工作要求，利用Excel模板创建任务表单，设置任务接收对象，并提供任务填报统计。</w:t>
      </w:r>
      <w:r/>
    </w:p>
    <w:p>
      <w:pPr>
        <w:ind w:firstLine="480"/>
        <w:spacing w:line="360" w:lineRule="auto"/>
        <w:rPr>
          <w:rFonts w:ascii="宋体" w:hAnsi="宋体" w:eastAsia="宋体" w:cs="方正仿宋_GB18030"/>
          <w:sz w:val="24"/>
        </w:rPr>
      </w:pPr>
      <w:r>
        <w:rPr>
          <w:rFonts w:hint="eastAsia" w:ascii="宋体" w:hAnsi="宋体" w:eastAsia="宋体" w:cs="方正仿宋_GB18030"/>
          <w:sz w:val="24"/>
        </w:rPr>
        <w:t xml:space="preserve">构建省市任务协同处置应用模块，实现省市生态环境指挥调度、非现场监管等业务事项与办公应用有机衔接。提供日常（移动）协助办公、工作日历、协助任务管理、文档共享和协作工具等服务，满足日常工作需要，提高局内部的沟通、协作和工作效率。</w:t>
      </w:r>
      <w:r/>
    </w:p>
    <w:p>
      <w:pPr>
        <w:ind w:firstLine="482"/>
        <w:jc w:val="left"/>
        <w:spacing w:line="360" w:lineRule="auto"/>
        <w:widowControl/>
        <w:rPr>
          <w:rFonts w:ascii="宋体" w:hAnsi="宋体" w:eastAsia="Arial" w:cs="宋体"/>
          <w:b/>
          <w:bCs/>
          <w:sz w:val="24"/>
          <w:szCs w:val="20"/>
        </w:rPr>
        <w:outlineLvl w:val="4"/>
      </w:pPr>
      <w:r>
        <w:rPr>
          <w:rFonts w:hint="eastAsia" w:ascii="宋体" w:hAnsi="宋体" w:eastAsia="Arial" w:cs="宋体"/>
          <w:b/>
          <w:bCs/>
          <w:sz w:val="24"/>
          <w:szCs w:val="20"/>
        </w:rPr>
        <w:t xml:space="preserve">3</w:t>
      </w:r>
      <w:r>
        <w:rPr>
          <w:rFonts w:hint="eastAsia" w:ascii="宋体" w:hAnsi="宋体" w:eastAsia="宋体" w:cs="宋体"/>
          <w:b/>
          <w:bCs/>
          <w:sz w:val="24"/>
          <w:szCs w:val="20"/>
        </w:rPr>
        <w:t xml:space="preserve">、空气质量移动应用建设</w:t>
      </w:r>
      <w:r/>
    </w:p>
    <w:p>
      <w:pPr>
        <w:ind w:firstLine="480"/>
        <w:spacing w:line="360" w:lineRule="auto"/>
        <w:rPr>
          <w:rFonts w:ascii="宋体" w:hAnsi="宋体" w:eastAsia="宋体" w:cs="方正仿宋_GB18030"/>
          <w:sz w:val="24"/>
        </w:rPr>
      </w:pPr>
      <w:r>
        <w:rPr>
          <w:rFonts w:hint="eastAsia" w:ascii="宋体" w:hAnsi="宋体" w:eastAsia="宋体" w:cs="方正仿宋_GB18030"/>
          <w:sz w:val="24"/>
        </w:rPr>
        <w:t xml:space="preserve">（1）空气质量综合分析模块</w:t>
      </w:r>
      <w:r/>
    </w:p>
    <w:p>
      <w:pPr>
        <w:ind w:firstLine="480"/>
        <w:spacing w:line="360" w:lineRule="auto"/>
        <w:rPr>
          <w:rFonts w:ascii="宋体" w:hAnsi="宋体" w:eastAsia="宋体" w:cs="方正仿宋_GB18030"/>
          <w:sz w:val="24"/>
        </w:rPr>
      </w:pPr>
      <w:r>
        <w:rPr>
          <w:rFonts w:hint="eastAsia" w:ascii="宋体" w:hAnsi="宋体" w:eastAsia="宋体" w:cs="方正仿宋_GB18030"/>
          <w:sz w:val="24"/>
        </w:rPr>
        <w:t xml:space="preserve">以盐城市生态环境监测监控平台项目的建设成果作为基础，对数据的综合分析应用进行专题建设，提供城市排名、行政区排名、站点排名、污染物同比和环比等专题分析；提供城市AQI、常规六阐述等城市对比、区县对比、站点对比等专题分析；提供要素时序图分析、统计分析、空气质量污染月历等专题分析。</w:t>
      </w:r>
      <w:r/>
    </w:p>
    <w:p>
      <w:pPr>
        <w:ind w:firstLine="480"/>
        <w:spacing w:line="360" w:lineRule="auto"/>
        <w:rPr>
          <w:rFonts w:ascii="宋体" w:hAnsi="宋体" w:eastAsia="宋体" w:cs="方正仿宋_GB18030"/>
          <w:sz w:val="24"/>
        </w:rPr>
      </w:pPr>
      <w:r>
        <w:rPr>
          <w:rFonts w:hint="eastAsia" w:ascii="宋体" w:hAnsi="宋体" w:eastAsia="宋体" w:cs="方正仿宋_GB18030"/>
          <w:sz w:val="24"/>
        </w:rPr>
        <w:t xml:space="preserve">（2）空气质量可视化模块</w:t>
      </w:r>
      <w:r/>
    </w:p>
    <w:p>
      <w:pPr>
        <w:ind w:firstLine="480"/>
        <w:spacing w:line="360" w:lineRule="auto"/>
        <w:rPr>
          <w:rFonts w:ascii="宋体" w:hAnsi="宋体" w:eastAsia="宋体" w:cs="方正仿宋_GB18030"/>
          <w:sz w:val="24"/>
        </w:rPr>
      </w:pPr>
      <w:r>
        <w:rPr>
          <w:rFonts w:hint="eastAsia" w:ascii="宋体" w:hAnsi="宋体" w:eastAsia="宋体" w:cs="方正仿宋_GB18030"/>
          <w:sz w:val="24"/>
        </w:rPr>
        <w:t xml:space="preserve">基于“盐政通”建设空气质量APP，提升全市生态环境数据应用服务能力，填补支持随查即用的能力空缺，持续打造可用、好用的移动应用和信息通道。具体功能包括首页地图功能、详情功能、排名功能、实时功能、简报功能和我的功能。</w:t>
      </w:r>
      <w:bookmarkEnd w:id="131"/>
      <w:r/>
      <w:r/>
    </w:p>
    <w:p>
      <w:pPr>
        <w:ind w:firstLine="482"/>
        <w:jc w:val="left"/>
        <w:spacing w:line="360" w:lineRule="auto"/>
        <w:widowControl/>
        <w:rPr>
          <w:rFonts w:ascii="宋体" w:hAnsi="宋体" w:eastAsia="宋体" w:cs="宋体"/>
          <w:b/>
          <w:bCs/>
          <w:sz w:val="24"/>
          <w:szCs w:val="20"/>
        </w:rPr>
        <w:outlineLvl w:val="3"/>
      </w:pPr>
      <w:r>
        <w:rPr>
          <w:rFonts w:hint="eastAsia" w:ascii="宋体" w:hAnsi="宋体" w:eastAsia="宋体" w:cs="宋体"/>
          <w:b/>
          <w:bCs/>
          <w:sz w:val="24"/>
          <w:szCs w:val="20"/>
        </w:rPr>
        <w:t xml:space="preserve">2.2.2 持续运营服务体系建设</w:t>
      </w:r>
      <w:r/>
    </w:p>
    <w:p>
      <w:pPr>
        <w:ind w:firstLine="480"/>
        <w:spacing w:line="360" w:lineRule="auto"/>
        <w:rPr>
          <w:rFonts w:ascii="宋体" w:hAnsi="宋体" w:eastAsia="宋体" w:cs="方正仿宋_GB18030"/>
          <w:sz w:val="24"/>
        </w:rPr>
      </w:pPr>
      <w:r>
        <w:rPr>
          <w:rFonts w:hint="eastAsia" w:ascii="宋体" w:hAnsi="宋体" w:eastAsia="宋体" w:cs="方正仿宋_GB18030"/>
          <w:sz w:val="24"/>
        </w:rPr>
        <w:t xml:space="preserve">以购买服务方式聘请平台及数据运营类的专家团队，需要3人的三年技术人员驻场服务，现场提供大气数据分析服务、LIMS技术服务等服务。同时需要完全系统交付培训，主要分为两大部分：理论培训和现场实践培训。理论培训的目的是让相关人员对此平台有一个全面的了解，包括对系统的设计，系统的安装、调试、运行和维护，系统的操作使用和系统建设文档等方面，力求做到根据培训和系统建设文档能够独立运行、维护整个系统。现场实践培训的目的是让相关人员进一步熟悉本系统的建设和运行，通过感性认识加深对本系统的理解。</w:t>
      </w:r>
      <w:r/>
    </w:p>
    <w:p>
      <w:pPr>
        <w:numPr>
          <w:ilvl w:val="0"/>
          <w:numId w:val="4"/>
        </w:numPr>
        <w:spacing w:line="360" w:lineRule="auto"/>
        <w:rPr>
          <w:rFonts w:ascii="宋体" w:hAnsi="宋体" w:eastAsia="宋体"/>
          <w:b/>
          <w:bCs/>
          <w:sz w:val="24"/>
        </w:rPr>
        <w:outlineLvl w:val="1"/>
      </w:pPr>
      <w:r>
        <w:rPr>
          <w:rFonts w:hint="eastAsia" w:ascii="宋体" w:hAnsi="宋体" w:eastAsia="宋体"/>
          <w:b/>
          <w:bCs/>
          <w:sz w:val="24"/>
        </w:rPr>
        <w:t xml:space="preserve">技术需求</w:t>
      </w:r>
      <w:r/>
    </w:p>
    <w:p>
      <w:pPr>
        <w:ind w:firstLine="482"/>
        <w:jc w:val="left"/>
        <w:spacing w:line="360" w:lineRule="auto"/>
        <w:widowControl/>
        <w:rPr>
          <w:rFonts w:ascii="宋体" w:hAnsi="宋体" w:eastAsia="宋体" w:cs="宋体"/>
          <w:b/>
          <w:bCs/>
          <w:sz w:val="24"/>
          <w:szCs w:val="20"/>
        </w:rPr>
        <w:outlineLvl w:val="2"/>
      </w:pPr>
      <w:r>
        <w:rPr>
          <w:rFonts w:hint="eastAsia" w:ascii="宋体" w:hAnsi="宋体" w:eastAsia="宋体" w:cs="宋体"/>
          <w:b/>
          <w:bCs/>
          <w:sz w:val="24"/>
          <w:szCs w:val="20"/>
        </w:rPr>
        <w:t xml:space="preserve">3.1 系统功能需求</w:t>
      </w:r>
      <w:r/>
    </w:p>
    <w:p>
      <w:pPr>
        <w:ind w:firstLine="482"/>
        <w:jc w:val="left"/>
        <w:spacing w:line="360" w:lineRule="auto"/>
        <w:widowControl/>
        <w:rPr>
          <w:rFonts w:ascii="宋体" w:hAnsi="宋体" w:eastAsia="宋体" w:cs="宋体"/>
          <w:b/>
          <w:bCs/>
          <w:sz w:val="24"/>
          <w:szCs w:val="20"/>
        </w:rPr>
        <w:outlineLvl w:val="3"/>
      </w:pPr>
      <w:r>
        <w:rPr>
          <w:rFonts w:hint="eastAsia" w:ascii="宋体" w:hAnsi="宋体" w:eastAsia="宋体" w:cs="宋体"/>
          <w:b/>
          <w:bCs/>
          <w:sz w:val="24"/>
          <w:szCs w:val="20"/>
        </w:rPr>
        <w:t xml:space="preserve">3.1.1 环境监测信息管理系统 (LIMS)</w:t>
      </w:r>
      <w:r/>
    </w:p>
    <w:p>
      <w:pPr>
        <w:ind w:firstLine="480"/>
        <w:spacing w:line="360" w:lineRule="auto"/>
        <w:rPr>
          <w:rFonts w:ascii="宋体" w:hAnsi="宋体" w:eastAsia="宋体" w:cs="方正仿宋_GB18030"/>
          <w:sz w:val="24"/>
        </w:rPr>
      </w:pPr>
      <w:r>
        <w:rPr>
          <w:rFonts w:hint="eastAsia" w:ascii="宋体" w:hAnsi="宋体" w:eastAsia="宋体" w:cs="方正仿宋_GB18030"/>
          <w:sz w:val="24"/>
        </w:rPr>
        <w:t xml:space="preserve">系统实现生态环境监测标准数据库、实验室监测全流程管理、仪器数据采集管理、实验室全面资源管理、实验室质量控制管理、现场监测管理、移动审批应用和系统支撑等建设与集成，实现生态环境主管部门对全市生态环境质量状况、污染源企业以及社会环境检测机构等监管对象的统一管理。</w:t>
      </w:r>
      <w:r/>
    </w:p>
    <w:p>
      <w:pPr>
        <w:ind w:firstLine="482"/>
        <w:jc w:val="left"/>
        <w:spacing w:line="360" w:lineRule="auto"/>
        <w:widowControl/>
        <w:rPr>
          <w:rFonts w:ascii="宋体" w:hAnsi="宋体" w:eastAsia="Arial" w:cs="宋体"/>
          <w:b/>
          <w:bCs/>
          <w:sz w:val="24"/>
          <w:szCs w:val="20"/>
        </w:rPr>
        <w:outlineLvl w:val="4"/>
      </w:pPr>
      <w:r>
        <w:rPr>
          <w:rFonts w:hint="eastAsia" w:ascii="宋体" w:hAnsi="宋体" w:cs="宋体"/>
          <w:b/>
          <w:bCs/>
          <w:sz w:val="24"/>
          <w:szCs w:val="20"/>
        </w:rPr>
        <w:t xml:space="preserve">1．</w:t>
      </w:r>
      <w:r>
        <w:rPr>
          <w:rFonts w:hint="eastAsia" w:ascii="宋体" w:hAnsi="宋体" w:eastAsia="宋体" w:cs="宋体"/>
          <w:b/>
          <w:bCs/>
          <w:sz w:val="24"/>
          <w:szCs w:val="20"/>
        </w:rPr>
        <w:t xml:space="preserve">实验室监测全流程管理</w:t>
      </w:r>
      <w:r/>
    </w:p>
    <w:p>
      <w:pPr>
        <w:ind w:firstLine="480"/>
        <w:spacing w:line="360" w:lineRule="auto"/>
        <w:rPr>
          <w:rFonts w:ascii="宋体" w:hAnsi="宋体" w:eastAsia="宋体" w:cs="方正仿宋_GB18030"/>
          <w:sz w:val="24"/>
        </w:rPr>
      </w:pPr>
      <w:r>
        <w:rPr>
          <w:rFonts w:hint="eastAsia" w:ascii="宋体" w:hAnsi="宋体" w:eastAsia="宋体" w:cs="方正仿宋_GB18030"/>
          <w:sz w:val="24"/>
        </w:rPr>
        <w:t xml:space="preserve">环境监测任务计划管理、监测方案的创建、监测过程的执行以及污染源监测的管理和执行.重点是需要对业务流程特点进行梳理与再造、各种数据结构进行统一定义、各种表单报表进行分析整合。</w:t>
      </w:r>
      <w:r/>
    </w:p>
    <w:p>
      <w:pPr>
        <w:ind w:firstLine="480"/>
        <w:spacing w:line="360" w:lineRule="auto"/>
        <w:rPr>
          <w:rFonts w:ascii="宋体" w:hAnsi="宋体" w:eastAsia="宋体" w:cs="方正仿宋_GB18030"/>
          <w:sz w:val="24"/>
        </w:rPr>
      </w:pPr>
      <w:r>
        <w:rPr>
          <w:rFonts w:hint="eastAsia" w:ascii="宋体" w:hAnsi="宋体" w:eastAsia="宋体" w:cs="方正仿宋_GB18030"/>
          <w:sz w:val="24"/>
        </w:rPr>
        <w:t xml:space="preserve">主要功能包括建设统一的样品完整检测业务流程、建设日常监测各类业务的全过程管理、系统具有可视化工作流工具、系统具有审核记录功能以及系统具有待办事项提醒和任务超期提醒功能。</w:t>
      </w:r>
      <w:r/>
    </w:p>
    <w:p>
      <w:pPr>
        <w:ind w:firstLine="482"/>
        <w:jc w:val="left"/>
        <w:spacing w:line="360" w:lineRule="auto"/>
        <w:widowControl/>
        <w:rPr>
          <w:rFonts w:ascii="宋体" w:hAnsi="宋体" w:eastAsia="Arial" w:cs="宋体"/>
          <w:b/>
          <w:bCs/>
          <w:sz w:val="24"/>
          <w:szCs w:val="20"/>
        </w:rPr>
        <w:outlineLvl w:val="4"/>
      </w:pPr>
      <w:r>
        <w:rPr>
          <w:rFonts w:hint="eastAsia" w:ascii="宋体" w:hAnsi="宋体" w:cs="宋体"/>
          <w:b/>
          <w:bCs/>
          <w:sz w:val="24"/>
          <w:szCs w:val="20"/>
        </w:rPr>
        <w:t xml:space="preserve">2．</w:t>
      </w:r>
      <w:r>
        <w:rPr>
          <w:rFonts w:hint="eastAsia" w:ascii="宋体" w:hAnsi="宋体" w:eastAsia="宋体" w:cs="宋体"/>
          <w:b/>
          <w:bCs/>
          <w:sz w:val="24"/>
          <w:szCs w:val="20"/>
        </w:rPr>
        <w:t xml:space="preserve">实验室全面资源管理</w:t>
      </w:r>
      <w:r/>
    </w:p>
    <w:p>
      <w:pPr>
        <w:ind w:firstLine="480"/>
        <w:spacing w:line="360" w:lineRule="auto"/>
        <w:rPr>
          <w:rFonts w:ascii="宋体" w:hAnsi="宋体" w:eastAsia="宋体" w:cs="方正仿宋_GB18030"/>
          <w:sz w:val="24"/>
        </w:rPr>
      </w:pPr>
      <w:r>
        <w:rPr>
          <w:rFonts w:hint="eastAsia" w:ascii="宋体" w:hAnsi="宋体" w:eastAsia="宋体" w:cs="方正仿宋_GB18030"/>
          <w:sz w:val="24"/>
        </w:rPr>
        <w:t xml:space="preserve">建设实验室全面资源管理，主要是要建设人员管理、仪器设备管理、样品管理、检测方法管理、检测项目管理、评价标准管理、监测点管理、监测点管理、材料管理、供应商管理、文件管理和环境管理。</w:t>
      </w:r>
      <w:r/>
    </w:p>
    <w:p>
      <w:pPr>
        <w:ind w:firstLine="482"/>
        <w:jc w:val="left"/>
        <w:spacing w:line="360" w:lineRule="auto"/>
        <w:widowControl/>
        <w:rPr>
          <w:rFonts w:ascii="宋体" w:hAnsi="宋体" w:eastAsia="Arial" w:cs="宋体"/>
          <w:b/>
          <w:bCs/>
          <w:sz w:val="24"/>
          <w:szCs w:val="20"/>
        </w:rPr>
        <w:outlineLvl w:val="4"/>
      </w:pPr>
      <w:r>
        <w:rPr>
          <w:rFonts w:hint="eastAsia" w:ascii="宋体" w:hAnsi="宋体" w:cs="宋体"/>
          <w:b/>
          <w:bCs/>
          <w:sz w:val="24"/>
          <w:szCs w:val="20"/>
        </w:rPr>
        <w:t xml:space="preserve">3．</w:t>
      </w:r>
      <w:r>
        <w:rPr>
          <w:rFonts w:hint="eastAsia" w:ascii="宋体" w:hAnsi="宋体" w:eastAsia="宋体" w:cs="宋体"/>
          <w:b/>
          <w:bCs/>
          <w:sz w:val="24"/>
          <w:szCs w:val="20"/>
        </w:rPr>
        <w:t xml:space="preserve">仪器数据采集管理</w:t>
      </w:r>
      <w:r/>
    </w:p>
    <w:p>
      <w:pPr>
        <w:ind w:firstLine="480"/>
        <w:spacing w:line="360" w:lineRule="auto"/>
        <w:rPr>
          <w:rFonts w:ascii="宋体" w:hAnsi="宋体" w:eastAsia="宋体" w:cs="方正仿宋_GB18030"/>
          <w:sz w:val="24"/>
        </w:rPr>
      </w:pPr>
      <w:r>
        <w:rPr>
          <w:rFonts w:hint="eastAsia" w:ascii="宋体" w:hAnsi="宋体" w:eastAsia="宋体" w:cs="方正仿宋_GB18030"/>
          <w:sz w:val="24"/>
        </w:rPr>
        <w:t xml:space="preserve">建设仪器数据采集管理，主要是系统提供仪器数据采集配置、仪器数据采集，在系统中，当原始分析记录输入后，根据在系统中的配置模块中预先定义的计算公式和修约规则，系统将自动计算出分析结果，自动对结果进行修约。数据输入格式可以是数值，也可以是文本（如&gt;150）等。可以将图谱、文档等作为附件与原始数据一同保留在系统中，以便审核追溯所有相关历史记录。系统可根据预先设定的指标对超标结果数据自动判级，并以不同颜色加以区分与突出显示。支持多级规格指标和限值检查。</w:t>
      </w:r>
      <w:r/>
    </w:p>
    <w:p>
      <w:pPr>
        <w:ind w:firstLine="482"/>
        <w:jc w:val="left"/>
        <w:spacing w:line="360" w:lineRule="auto"/>
        <w:widowControl/>
        <w:rPr>
          <w:rFonts w:ascii="宋体" w:hAnsi="宋体" w:eastAsia="Arial" w:cs="宋体"/>
          <w:b/>
          <w:bCs/>
          <w:sz w:val="24"/>
          <w:szCs w:val="20"/>
        </w:rPr>
        <w:outlineLvl w:val="4"/>
      </w:pPr>
      <w:r>
        <w:rPr>
          <w:rFonts w:hint="eastAsia" w:ascii="宋体" w:hAnsi="宋体" w:cs="宋体"/>
          <w:b/>
          <w:bCs/>
          <w:sz w:val="24"/>
          <w:szCs w:val="20"/>
        </w:rPr>
        <w:t xml:space="preserve">4．</w:t>
      </w:r>
      <w:r>
        <w:rPr>
          <w:rFonts w:hint="eastAsia" w:ascii="宋体" w:hAnsi="宋体" w:eastAsia="宋体" w:cs="宋体"/>
          <w:b/>
          <w:bCs/>
          <w:sz w:val="24"/>
          <w:szCs w:val="20"/>
        </w:rPr>
        <w:t xml:space="preserve">现场监测管理</w:t>
      </w:r>
      <w:r/>
    </w:p>
    <w:p>
      <w:pPr>
        <w:ind w:firstLine="480"/>
        <w:spacing w:line="360" w:lineRule="auto"/>
        <w:rPr>
          <w:rFonts w:ascii="宋体" w:hAnsi="宋体" w:eastAsia="宋体" w:cs="方正仿宋_GB18030"/>
          <w:sz w:val="24"/>
        </w:rPr>
      </w:pPr>
      <w:r>
        <w:rPr>
          <w:rFonts w:hint="eastAsia" w:ascii="宋体" w:hAnsi="宋体" w:eastAsia="宋体" w:cs="方正仿宋_GB18030"/>
          <w:sz w:val="24"/>
        </w:rPr>
        <w:t xml:space="preserve">通过内置有外出采样监测功能的现场监测专用移动终端，实现任务下载、采样点定位、现场拍照、摄像、绘制点位示意图、现场数据录入、电子签名、数据上传、支持离线操作，实现现场监测无纸化管理。</w:t>
      </w:r>
      <w:r/>
    </w:p>
    <w:p>
      <w:pPr>
        <w:ind w:firstLine="482"/>
        <w:jc w:val="left"/>
        <w:spacing w:line="360" w:lineRule="auto"/>
        <w:widowControl/>
        <w:rPr>
          <w:rFonts w:ascii="宋体" w:hAnsi="宋体" w:eastAsia="Arial" w:cs="宋体"/>
          <w:b/>
          <w:bCs/>
          <w:sz w:val="24"/>
          <w:szCs w:val="20"/>
        </w:rPr>
        <w:outlineLvl w:val="4"/>
      </w:pPr>
      <w:r>
        <w:rPr>
          <w:rFonts w:hint="eastAsia" w:ascii="宋体" w:hAnsi="宋体" w:cs="宋体"/>
          <w:b/>
          <w:bCs/>
          <w:sz w:val="24"/>
          <w:szCs w:val="20"/>
        </w:rPr>
        <w:t xml:space="preserve">5．</w:t>
      </w:r>
      <w:r>
        <w:rPr>
          <w:rFonts w:hint="eastAsia" w:ascii="宋体" w:hAnsi="宋体" w:eastAsia="宋体" w:cs="宋体"/>
          <w:b/>
          <w:bCs/>
          <w:sz w:val="24"/>
          <w:szCs w:val="20"/>
        </w:rPr>
        <w:t xml:space="preserve">实验室质量控制管理</w:t>
      </w:r>
      <w:r/>
    </w:p>
    <w:p>
      <w:pPr>
        <w:ind w:firstLine="480"/>
        <w:spacing w:line="360" w:lineRule="auto"/>
        <w:rPr>
          <w:rFonts w:ascii="宋体" w:hAnsi="宋体" w:eastAsia="宋体" w:cs="方正仿宋_GB18030"/>
          <w:sz w:val="24"/>
        </w:rPr>
      </w:pPr>
      <w:r>
        <w:rPr>
          <w:rFonts w:hint="eastAsia" w:ascii="宋体" w:hAnsi="宋体" w:eastAsia="宋体" w:cs="方正仿宋_GB18030"/>
          <w:sz w:val="24"/>
        </w:rPr>
        <w:t xml:space="preserve">建设实验室质量控制管理，包括盲码样管理、现场质控样管理、实验室质控样管理、质控结果自动计算、质控结果自动评判、质控数据异常预警、质控数据查询统计、现场平行样管理、现场空白样管理、现场加标样管理、采样器具空白样管理、全程序空白样管理、密码平行样管理、盲码质控样管理、实验室标准样品管理、实验室平行样管理、实验室空白样管理、实验室加标样管理、加标平行样管理、平行加标样管理、空白加标样管理、曲线校准管理、人员比对管理、仪器比对管理、方法比对管理。</w:t>
      </w:r>
      <w:r/>
    </w:p>
    <w:p>
      <w:pPr>
        <w:ind w:firstLine="482"/>
        <w:jc w:val="left"/>
        <w:spacing w:line="360" w:lineRule="auto"/>
        <w:widowControl/>
        <w:rPr>
          <w:rFonts w:ascii="宋体" w:hAnsi="宋体" w:eastAsia="Arial" w:cs="宋体"/>
          <w:b/>
          <w:bCs/>
          <w:sz w:val="24"/>
          <w:szCs w:val="20"/>
        </w:rPr>
        <w:outlineLvl w:val="4"/>
      </w:pPr>
      <w:r>
        <w:rPr>
          <w:rFonts w:hint="eastAsia" w:ascii="宋体" w:hAnsi="宋体" w:cs="宋体"/>
          <w:b/>
          <w:bCs/>
          <w:sz w:val="24"/>
          <w:szCs w:val="20"/>
        </w:rPr>
        <w:t xml:space="preserve">6．</w:t>
      </w:r>
      <w:r>
        <w:rPr>
          <w:rFonts w:hint="eastAsia" w:ascii="宋体" w:hAnsi="宋体" w:eastAsia="宋体" w:cs="宋体"/>
          <w:b/>
          <w:bCs/>
          <w:sz w:val="24"/>
          <w:szCs w:val="20"/>
        </w:rPr>
        <w:t xml:space="preserve">原始记录无纸化管理</w:t>
      </w:r>
      <w:r/>
    </w:p>
    <w:p>
      <w:pPr>
        <w:ind w:firstLine="480"/>
        <w:spacing w:line="360" w:lineRule="auto"/>
        <w:rPr>
          <w:rFonts w:ascii="宋体" w:hAnsi="宋体" w:eastAsia="宋体" w:cs="方正仿宋_GB18030"/>
          <w:sz w:val="24"/>
        </w:rPr>
      </w:pPr>
      <w:r>
        <w:rPr>
          <w:rFonts w:hint="eastAsia" w:ascii="宋体" w:hAnsi="宋体" w:eastAsia="宋体" w:cs="方正仿宋_GB18030"/>
          <w:sz w:val="24"/>
        </w:rPr>
        <w:t xml:space="preserve">系统提供环境监测行业完善的原始记录模板库，可以自动生成监测任务单、样品交接单、采样原始记录单（按照样品类型统一设计格式）、分析原始记录单（统一设计格式，信息包括样品信息、分析方法、检测仪器、分析人员、分析时间、实验参数、前处理措施、检测结果、质控信息）、监测报告，并且能够将这些原始记录分类以PDF文件的方式存储到系统统一的界面中。</w:t>
      </w:r>
      <w:r/>
    </w:p>
    <w:p>
      <w:pPr>
        <w:ind w:firstLine="482"/>
        <w:jc w:val="left"/>
        <w:spacing w:line="360" w:lineRule="auto"/>
        <w:widowControl/>
        <w:rPr>
          <w:rFonts w:ascii="宋体" w:hAnsi="宋体" w:eastAsia="Arial" w:cs="宋体"/>
          <w:b/>
          <w:bCs/>
          <w:sz w:val="24"/>
          <w:szCs w:val="20"/>
        </w:rPr>
        <w:outlineLvl w:val="4"/>
      </w:pPr>
      <w:r>
        <w:rPr>
          <w:rFonts w:hint="eastAsia" w:ascii="宋体" w:hAnsi="宋体" w:cs="宋体"/>
          <w:b/>
          <w:bCs/>
          <w:sz w:val="24"/>
          <w:szCs w:val="20"/>
        </w:rPr>
        <w:t xml:space="preserve">7．</w:t>
      </w:r>
      <w:r>
        <w:rPr>
          <w:rFonts w:hint="eastAsia" w:ascii="宋体" w:hAnsi="宋体" w:eastAsia="宋体" w:cs="宋体"/>
          <w:b/>
          <w:bCs/>
          <w:sz w:val="24"/>
          <w:szCs w:val="20"/>
        </w:rPr>
        <w:t xml:space="preserve">数据查询统计管理</w:t>
      </w:r>
      <w:r/>
    </w:p>
    <w:p>
      <w:pPr>
        <w:ind w:firstLine="480"/>
        <w:spacing w:line="360" w:lineRule="auto"/>
        <w:rPr>
          <w:rFonts w:ascii="宋体" w:hAnsi="宋体" w:eastAsia="宋体" w:cs="方正仿宋_GB18030"/>
          <w:sz w:val="24"/>
        </w:rPr>
      </w:pPr>
      <w:r>
        <w:rPr>
          <w:rFonts w:hint="eastAsia" w:ascii="宋体" w:hAnsi="宋体" w:eastAsia="宋体" w:cs="方正仿宋_GB18030"/>
          <w:sz w:val="24"/>
        </w:rPr>
        <w:t xml:space="preserve">系统自带常用查询统计功能，可以对系统中的监测业务信息和资源管理信息进行基础数据查询统计，可生成相应的数据报表。</w:t>
      </w:r>
      <w:r/>
    </w:p>
    <w:p>
      <w:pPr>
        <w:ind w:firstLine="482"/>
        <w:jc w:val="left"/>
        <w:spacing w:line="360" w:lineRule="auto"/>
        <w:widowControl/>
        <w:rPr>
          <w:rFonts w:ascii="宋体" w:hAnsi="宋体" w:eastAsia="Arial" w:cs="宋体"/>
          <w:b/>
          <w:bCs/>
          <w:sz w:val="24"/>
          <w:szCs w:val="20"/>
        </w:rPr>
        <w:outlineLvl w:val="4"/>
      </w:pPr>
      <w:r>
        <w:rPr>
          <w:rFonts w:hint="eastAsia" w:ascii="宋体" w:hAnsi="宋体" w:cs="宋体"/>
          <w:b/>
          <w:bCs/>
          <w:sz w:val="24"/>
          <w:szCs w:val="20"/>
        </w:rPr>
        <w:t xml:space="preserve">8．</w:t>
      </w:r>
      <w:r>
        <w:rPr>
          <w:rFonts w:hint="eastAsia" w:ascii="宋体" w:hAnsi="宋体" w:eastAsia="宋体" w:cs="宋体"/>
          <w:b/>
          <w:bCs/>
          <w:sz w:val="24"/>
          <w:szCs w:val="20"/>
        </w:rPr>
        <w:t xml:space="preserve">系统安全管理</w:t>
      </w:r>
      <w:r/>
    </w:p>
    <w:p>
      <w:pPr>
        <w:ind w:firstLine="480"/>
        <w:spacing w:line="360" w:lineRule="auto"/>
        <w:rPr>
          <w:rFonts w:ascii="宋体" w:hAnsi="宋体" w:eastAsia="宋体" w:cs="方正仿宋_GB18030"/>
          <w:sz w:val="24"/>
        </w:rPr>
      </w:pPr>
      <w:r>
        <w:rPr>
          <w:rFonts w:hint="eastAsia" w:ascii="宋体" w:hAnsi="宋体" w:eastAsia="宋体" w:cs="方正仿宋_GB18030"/>
          <w:sz w:val="24"/>
        </w:rPr>
        <w:t xml:space="preserve">系统可通过用户管理、组织结构管理、角色权限管理、电子签名、系统日志、审计跟踪等一系列手段保证数据访问的安全，避免误操作，可供操作过程的全程追溯。</w:t>
      </w:r>
      <w:r/>
    </w:p>
    <w:p>
      <w:pPr>
        <w:ind w:firstLine="482"/>
        <w:jc w:val="left"/>
        <w:spacing w:line="360" w:lineRule="auto"/>
        <w:widowControl/>
        <w:rPr>
          <w:rFonts w:ascii="宋体" w:hAnsi="宋体" w:eastAsia="宋体" w:cs="宋体"/>
          <w:b/>
          <w:bCs/>
          <w:sz w:val="24"/>
          <w:szCs w:val="20"/>
        </w:rPr>
        <w:outlineLvl w:val="3"/>
      </w:pPr>
      <w:r>
        <w:rPr>
          <w:rFonts w:hint="eastAsia" w:ascii="宋体" w:hAnsi="宋体" w:eastAsia="宋体" w:cs="宋体"/>
          <w:b/>
          <w:bCs/>
          <w:sz w:val="24"/>
          <w:szCs w:val="20"/>
        </w:rPr>
        <w:t xml:space="preserve">3.1.2 市监测监控平台“省市融合”建设</w:t>
      </w:r>
      <w:r/>
    </w:p>
    <w:p>
      <w:pPr>
        <w:ind w:firstLine="480"/>
        <w:spacing w:line="360" w:lineRule="auto"/>
        <w:rPr>
          <w:rFonts w:ascii="宋体" w:hAnsi="宋体" w:eastAsia="宋体" w:cs="方正仿宋_GB18030"/>
          <w:sz w:val="24"/>
        </w:rPr>
      </w:pPr>
      <w:r>
        <w:rPr>
          <w:rFonts w:hint="eastAsia" w:ascii="宋体" w:hAnsi="宋体" w:eastAsia="宋体" w:cs="方正仿宋_GB18030"/>
          <w:sz w:val="24"/>
        </w:rPr>
        <w:t xml:space="preserve">本次项目的建设通过将与江苏省生态环境智慧监管平台进行打通与融合，以“省市融合”为总体目标，以集约化作为项目建设的出发点，充分利用省平台的建设成果，实现本次项目的数据整合、数据中心升级建设、本地个性化工作台的搭建以及业务应用建设等。</w:t>
      </w:r>
      <w:r/>
    </w:p>
    <w:p>
      <w:pPr>
        <w:ind w:firstLine="482"/>
        <w:jc w:val="left"/>
        <w:spacing w:line="360" w:lineRule="auto"/>
        <w:widowControl/>
        <w:rPr>
          <w:rFonts w:ascii="宋体" w:hAnsi="宋体" w:cs="宋体"/>
          <w:b/>
          <w:bCs/>
          <w:sz w:val="24"/>
          <w:szCs w:val="20"/>
        </w:rPr>
        <w:outlineLvl w:val="4"/>
      </w:pPr>
      <w:r>
        <w:rPr>
          <w:rFonts w:hint="eastAsia" w:ascii="宋体" w:hAnsi="宋体" w:cs="宋体"/>
          <w:b/>
          <w:bCs/>
          <w:sz w:val="24"/>
          <w:szCs w:val="20"/>
        </w:rPr>
        <w:t xml:space="preserve">1．省市门户融合建设</w:t>
      </w:r>
      <w:r/>
    </w:p>
    <w:p>
      <w:pPr>
        <w:ind w:firstLine="480"/>
        <w:spacing w:line="360" w:lineRule="auto"/>
        <w:rPr>
          <w:rFonts w:ascii="宋体" w:hAnsi="宋体" w:eastAsia="宋体" w:cs="方正仿宋_GB18030"/>
          <w:sz w:val="24"/>
        </w:rPr>
      </w:pPr>
      <w:r>
        <w:rPr>
          <w:rFonts w:hint="eastAsia" w:ascii="宋体" w:hAnsi="宋体" w:eastAsia="宋体" w:cs="方正仿宋_GB18030"/>
          <w:sz w:val="24"/>
        </w:rPr>
        <w:t xml:space="preserve">基于省智慧监管平台统一地市工作台底座，搭建本地的个性化工作台，用户通过一次登录，即可同时访问本地与省厅应用系统，减少平台切换，解决业务部门找应用、找数据、找任务困难的局面，提升管理人员工作效率同时加强平台的使用黏度；</w:t>
      </w:r>
      <w:r/>
    </w:p>
    <w:p>
      <w:pPr>
        <w:pStyle w:val="1059"/>
        <w:numPr>
          <w:ilvl w:val="0"/>
          <w:numId w:val="5"/>
        </w:numPr>
        <w:spacing w:line="360" w:lineRule="auto"/>
        <w:rPr>
          <w:rFonts w:ascii="宋体" w:hAnsi="宋体" w:eastAsia="宋体" w:cs="方正仿宋_GB18030"/>
          <w:b/>
          <w:bCs/>
          <w:sz w:val="24"/>
        </w:rPr>
      </w:pPr>
      <w:r>
        <w:rPr>
          <w:rFonts w:hint="eastAsia" w:ascii="宋体" w:hAnsi="宋体" w:eastAsia="宋体" w:cs="方正仿宋_GB18030"/>
          <w:b/>
          <w:bCs/>
          <w:sz w:val="24"/>
        </w:rPr>
        <w:t xml:space="preserve">管理工作门户融合改造</w:t>
      </w:r>
      <w:r/>
    </w:p>
    <w:p>
      <w:pPr>
        <w:ind w:firstLine="480"/>
        <w:spacing w:line="360" w:lineRule="auto"/>
        <w:rPr>
          <w:rFonts w:ascii="宋体" w:hAnsi="宋体" w:eastAsia="宋体" w:cs="方正仿宋_GB18030"/>
          <w:sz w:val="24"/>
        </w:rPr>
      </w:pPr>
      <w:r>
        <w:rPr>
          <w:rFonts w:hint="eastAsia" w:ascii="宋体" w:hAnsi="宋体" w:eastAsia="宋体" w:cs="方正仿宋_GB18030"/>
          <w:sz w:val="24"/>
        </w:rPr>
        <w:t xml:space="preserve">基于省厅智慧监管平台，对现有的门户体系进行改造，实现省市门户融合，同时搭建盐城本地的个性化工作台，在复用省平台应用的同时，又满足了盐城本地的个性化需求，实现“一个入口、一次登录、千人千面”。包括用户体系改造、任务消息打通、搭建盐城本地个性化工作台。</w:t>
      </w:r>
      <w:r/>
    </w:p>
    <w:p>
      <w:pPr>
        <w:pStyle w:val="1059"/>
        <w:numPr>
          <w:ilvl w:val="0"/>
          <w:numId w:val="5"/>
        </w:numPr>
        <w:spacing w:line="360" w:lineRule="auto"/>
        <w:rPr>
          <w:rFonts w:ascii="宋体" w:hAnsi="宋体" w:eastAsia="宋体" w:cs="方正仿宋_GB18030"/>
          <w:b/>
          <w:bCs/>
          <w:sz w:val="24"/>
        </w:rPr>
      </w:pPr>
      <w:r>
        <w:rPr>
          <w:rFonts w:hint="eastAsia" w:ascii="宋体" w:hAnsi="宋体" w:eastAsia="宋体" w:cs="方正仿宋_GB18030"/>
          <w:b/>
          <w:bCs/>
          <w:sz w:val="24"/>
        </w:rPr>
        <w:t xml:space="preserve">企业工作门户融合改造</w:t>
      </w:r>
      <w:r/>
    </w:p>
    <w:p>
      <w:pPr>
        <w:ind w:firstLine="480"/>
        <w:spacing w:line="360" w:lineRule="auto"/>
        <w:rPr>
          <w:rFonts w:ascii="宋体" w:hAnsi="宋体" w:eastAsia="宋体" w:cs="方正仿宋_GB18030"/>
          <w:sz w:val="24"/>
        </w:rPr>
      </w:pPr>
      <w:r>
        <w:rPr>
          <w:rFonts w:hint="eastAsia" w:ascii="宋体" w:hAnsi="宋体" w:eastAsia="宋体" w:cs="方正仿宋_GB18030"/>
          <w:sz w:val="24"/>
        </w:rPr>
        <w:t xml:space="preserve">企业用户全面使用江苏省环保脸谱，对分散在省市两级的涉企应用开展统一门户集成。同时，利用企业“环保脸谱”消息通知、预警提醒、任务待办等工作通道，开展涉企业务推送和闭环跟踪。</w:t>
      </w:r>
      <w:r/>
    </w:p>
    <w:p>
      <w:pPr>
        <w:ind w:firstLine="482"/>
        <w:jc w:val="left"/>
        <w:spacing w:line="360" w:lineRule="auto"/>
        <w:widowControl/>
        <w:rPr>
          <w:rFonts w:ascii="宋体" w:hAnsi="宋体" w:cs="宋体"/>
          <w:b/>
          <w:bCs/>
          <w:sz w:val="24"/>
          <w:szCs w:val="20"/>
        </w:rPr>
        <w:outlineLvl w:val="4"/>
      </w:pPr>
      <w:r>
        <w:rPr>
          <w:rFonts w:hint="eastAsia" w:ascii="宋体" w:hAnsi="宋体" w:cs="宋体"/>
          <w:b/>
          <w:bCs/>
          <w:sz w:val="24"/>
          <w:szCs w:val="20"/>
        </w:rPr>
        <w:t xml:space="preserve">2．省市数据融合建设</w:t>
      </w:r>
      <w:r/>
    </w:p>
    <w:p>
      <w:pPr>
        <w:ind w:firstLine="480"/>
        <w:spacing w:line="360" w:lineRule="auto"/>
        <w:rPr>
          <w:rFonts w:ascii="宋体" w:hAnsi="宋体" w:eastAsia="宋体" w:cs="方正仿宋_GB18030"/>
          <w:sz w:val="24"/>
        </w:rPr>
      </w:pPr>
      <w:r>
        <w:rPr>
          <w:rFonts w:hint="eastAsia" w:ascii="宋体" w:hAnsi="宋体" w:eastAsia="宋体" w:cs="方正仿宋_GB18030"/>
          <w:sz w:val="24"/>
        </w:rPr>
        <w:t xml:space="preserve">以我市非现场监管应用场景需求为牵引，完成生态环境存量未用或新增数据“应归尽归”，为生态环境监管全方位增智赋能。主要内容如下：</w:t>
      </w:r>
      <w:r/>
    </w:p>
    <w:p>
      <w:pPr>
        <w:pStyle w:val="1059"/>
        <w:numPr>
          <w:ilvl w:val="0"/>
          <w:numId w:val="6"/>
        </w:numPr>
        <w:spacing w:line="360" w:lineRule="auto"/>
        <w:rPr>
          <w:rFonts w:ascii="宋体" w:hAnsi="宋体" w:eastAsia="宋体" w:cs="方正仿宋_GB18030"/>
          <w:b/>
          <w:bCs/>
          <w:sz w:val="24"/>
        </w:rPr>
      </w:pPr>
      <w:r>
        <w:rPr>
          <w:rFonts w:hint="eastAsia" w:ascii="宋体" w:hAnsi="宋体" w:eastAsia="宋体" w:cs="方正仿宋_GB18030"/>
          <w:b/>
          <w:bCs/>
          <w:sz w:val="24"/>
        </w:rPr>
        <w:t xml:space="preserve">盐城市生态环境数据图谱</w:t>
      </w:r>
      <w:r/>
    </w:p>
    <w:p>
      <w:pPr>
        <w:ind w:firstLine="480"/>
        <w:spacing w:line="360" w:lineRule="auto"/>
        <w:rPr>
          <w:rFonts w:ascii="宋体" w:hAnsi="宋体" w:eastAsia="宋体" w:cs="方正仿宋_GB18030"/>
          <w:sz w:val="24"/>
        </w:rPr>
      </w:pPr>
      <w:r>
        <w:rPr>
          <w:rFonts w:hint="eastAsia" w:ascii="宋体" w:hAnsi="宋体" w:eastAsia="宋体" w:cs="方正仿宋_GB18030"/>
          <w:sz w:val="24"/>
        </w:rPr>
        <w:t xml:space="preserve">根据江苏省生态环境数据中心数据共享清单及我市业务场景的数据需要，建立生态环境监测监控动态数据图谱，开展我市生态环境数据建模、目录级联与数据分级分类管理。</w:t>
      </w:r>
      <w:r/>
    </w:p>
    <w:p>
      <w:pPr>
        <w:pStyle w:val="1059"/>
        <w:numPr>
          <w:ilvl w:val="0"/>
          <w:numId w:val="6"/>
        </w:numPr>
        <w:spacing w:line="360" w:lineRule="auto"/>
        <w:rPr>
          <w:rFonts w:ascii="宋体" w:hAnsi="宋体" w:eastAsia="宋体" w:cs="方正仿宋_GB18030"/>
          <w:b/>
          <w:bCs/>
          <w:sz w:val="24"/>
        </w:rPr>
      </w:pPr>
      <w:r>
        <w:rPr>
          <w:rFonts w:hint="eastAsia" w:ascii="宋体" w:hAnsi="宋体" w:eastAsia="宋体" w:cs="方正仿宋_GB18030"/>
          <w:b/>
          <w:bCs/>
          <w:sz w:val="24"/>
        </w:rPr>
        <w:t xml:space="preserve">省市数据融合对接方式升级</w:t>
      </w:r>
      <w:r/>
    </w:p>
    <w:p>
      <w:pPr>
        <w:ind w:firstLine="480"/>
        <w:spacing w:line="360" w:lineRule="auto"/>
        <w:rPr>
          <w:rFonts w:ascii="宋体" w:hAnsi="宋体" w:eastAsia="宋体" w:cs="方正仿宋_GB18030"/>
          <w:sz w:val="24"/>
        </w:rPr>
      </w:pPr>
      <w:r>
        <w:rPr>
          <w:rFonts w:hint="eastAsia" w:ascii="宋体" w:hAnsi="宋体" w:eastAsia="宋体" w:cs="方正仿宋_GB18030"/>
          <w:sz w:val="24"/>
        </w:rPr>
        <w:t xml:space="preserve">基于省智慧监管平台数据底座能力平台，以各类应用场景需求为牵引，完成生态环境存量未用或新增数据“应归尽归”，以此实现数据赋治能力的跃升，为生态环境监管全方位增智赋能。</w:t>
      </w:r>
      <w:r/>
    </w:p>
    <w:p>
      <w:pPr>
        <w:ind w:firstLine="482"/>
        <w:jc w:val="left"/>
        <w:spacing w:line="360" w:lineRule="auto"/>
        <w:widowControl/>
        <w:rPr>
          <w:rFonts w:ascii="宋体" w:hAnsi="宋体" w:cs="宋体"/>
          <w:b/>
          <w:bCs/>
          <w:sz w:val="24"/>
          <w:szCs w:val="20"/>
        </w:rPr>
        <w:outlineLvl w:val="4"/>
      </w:pPr>
      <w:r>
        <w:rPr>
          <w:rFonts w:hint="eastAsia" w:ascii="宋体" w:hAnsi="宋体" w:cs="宋体"/>
          <w:b/>
          <w:bCs/>
          <w:sz w:val="24"/>
          <w:szCs w:val="20"/>
        </w:rPr>
        <w:t xml:space="preserve">3．省市应用能力建设</w:t>
      </w:r>
      <w:r/>
    </w:p>
    <w:p>
      <w:pPr>
        <w:ind w:firstLine="480"/>
        <w:spacing w:line="360" w:lineRule="auto"/>
        <w:rPr>
          <w:rFonts w:ascii="宋体" w:hAnsi="宋体" w:eastAsia="宋体" w:cs="方正仿宋_GB18030"/>
          <w:b/>
          <w:bCs/>
          <w:sz w:val="24"/>
        </w:rPr>
      </w:pPr>
      <w:r>
        <w:rPr>
          <w:rFonts w:hint="eastAsia" w:ascii="宋体" w:hAnsi="宋体" w:eastAsia="宋体" w:cs="方正仿宋_GB18030"/>
          <w:b/>
          <w:bCs/>
          <w:sz w:val="24"/>
        </w:rPr>
        <w:t xml:space="preserve">① 乡镇空气站质量审核系统优化</w:t>
      </w:r>
      <w:r/>
    </w:p>
    <w:p>
      <w:pPr>
        <w:ind w:firstLine="480"/>
        <w:spacing w:line="360" w:lineRule="auto"/>
        <w:rPr>
          <w:rFonts w:ascii="宋体" w:hAnsi="宋体" w:eastAsia="宋体" w:cs="方正仿宋_GB18030"/>
          <w:sz w:val="24"/>
        </w:rPr>
      </w:pPr>
      <w:r>
        <w:rPr>
          <w:rFonts w:hint="eastAsia" w:ascii="宋体" w:hAnsi="宋体" w:eastAsia="宋体" w:cs="方正仿宋_GB18030"/>
          <w:sz w:val="24"/>
        </w:rPr>
        <w:t xml:space="preserve">平台已经建设乡镇（街道）空气质量监测网络，满足乡镇站数据直联，实现了乡镇空气质量实时数据的采集、传输、存储、分析，很好弥补国、省空气站点的不足，帮助管理人员快速掌握区域乡镇空气质量状况。本项目将进一步优化数据接收网关，提高监测数据持续、稳定、完整度的接入，完善数据计算规则，优化乡镇可视化界面。</w:t>
      </w:r>
      <w:r/>
    </w:p>
    <w:p>
      <w:pPr>
        <w:ind w:left="420"/>
        <w:spacing w:line="360" w:lineRule="auto"/>
        <w:rPr>
          <w:rFonts w:ascii="宋体" w:hAnsi="宋体" w:eastAsia="宋体" w:cs="方正仿宋_GB18030"/>
          <w:b/>
          <w:bCs/>
          <w:sz w:val="24"/>
        </w:rPr>
      </w:pPr>
      <w:r>
        <w:rPr>
          <w:rFonts w:hint="eastAsia" w:ascii="宋体" w:hAnsi="宋体" w:eastAsia="宋体" w:cs="方正仿宋_GB18030"/>
          <w:b/>
          <w:bCs/>
          <w:sz w:val="24"/>
        </w:rPr>
        <w:t xml:space="preserve">② 生态环境专项监测任务</w:t>
      </w:r>
      <w:r/>
    </w:p>
    <w:p>
      <w:pPr>
        <w:ind w:firstLine="480"/>
        <w:spacing w:line="360" w:lineRule="auto"/>
        <w:rPr>
          <w:rFonts w:ascii="宋体" w:hAnsi="宋体" w:eastAsia="宋体" w:cs="方正仿宋_GB18030"/>
          <w:sz w:val="24"/>
        </w:rPr>
      </w:pPr>
      <w:r>
        <w:rPr>
          <w:rFonts w:hint="eastAsia" w:ascii="宋体" w:hAnsi="宋体" w:eastAsia="宋体" w:cs="方正仿宋_GB18030"/>
          <w:sz w:val="24"/>
        </w:rPr>
        <w:t xml:space="preserve">为满足市、县生态环境部门数据报送要求，本项目拟打通各业务处室、各地市、各企业表单填报，实现数据报表在线处理、可共享、可追溯，解决各类报表繁多、地方反复报送、报送数据“打架”的问题，切实减轻基层负担。同时，实现各类填报任务集约化管理，统一监控与回收，提升填报任务效率。</w:t>
      </w:r>
      <w:r/>
    </w:p>
    <w:p>
      <w:pPr>
        <w:ind w:firstLine="480"/>
        <w:spacing w:line="360" w:lineRule="auto"/>
        <w:rPr>
          <w:rFonts w:ascii="宋体" w:hAnsi="宋体" w:eastAsia="宋体" w:cs="方正仿宋_GB18030"/>
          <w:sz w:val="24"/>
        </w:rPr>
      </w:pPr>
      <w:r>
        <w:rPr>
          <w:rFonts w:hint="eastAsia" w:ascii="宋体" w:hAnsi="宋体" w:eastAsia="宋体" w:cs="方正仿宋_GB18030"/>
          <w:sz w:val="24"/>
        </w:rPr>
        <w:t xml:space="preserve">本项目拟利用现有任务中心的任务流转渠道，搭建自定义任务模块，满足用户根据实际工作要求，利用Excel模板创建任务表单，设置任务接收对象，并提供任务填报统计。</w:t>
      </w:r>
      <w:r/>
    </w:p>
    <w:p>
      <w:pPr>
        <w:ind w:left="420"/>
        <w:spacing w:line="360" w:lineRule="auto"/>
        <w:rPr>
          <w:rFonts w:ascii="宋体" w:hAnsi="宋体" w:eastAsia="宋体" w:cs="方正仿宋_GB18030"/>
          <w:b/>
          <w:bCs/>
          <w:sz w:val="24"/>
        </w:rPr>
      </w:pPr>
      <w:r>
        <w:rPr>
          <w:rFonts w:hint="eastAsia" w:ascii="宋体" w:hAnsi="宋体" w:eastAsia="宋体" w:cs="方正仿宋_GB18030"/>
          <w:b/>
          <w:bCs/>
          <w:sz w:val="24"/>
        </w:rPr>
        <w:t xml:space="preserve">③ 省市任务协同处置应用模块</w:t>
      </w:r>
      <w:r/>
    </w:p>
    <w:p>
      <w:pPr>
        <w:ind w:firstLine="480"/>
        <w:spacing w:line="360" w:lineRule="auto"/>
        <w:rPr>
          <w:rFonts w:ascii="宋体" w:hAnsi="宋体" w:eastAsia="宋体" w:cs="方正仿宋_GB18030"/>
          <w:sz w:val="24"/>
        </w:rPr>
      </w:pPr>
      <w:r>
        <w:rPr>
          <w:rFonts w:hint="eastAsia" w:ascii="宋体" w:hAnsi="宋体" w:eastAsia="宋体" w:cs="方正仿宋_GB18030"/>
          <w:sz w:val="24"/>
        </w:rPr>
        <w:t xml:space="preserve">构建省市任务协同处置应用模块，实现省市生态环境指挥调度、非现场监管等业务事项与办公应用有机衔接。提供日常（移动）协助办公、工作日历、协助任务管理、文档共享和协作工具等服务，满足日常工作需要，提高局内部的沟通、协作和工作效率。</w:t>
      </w:r>
      <w:r/>
    </w:p>
    <w:p>
      <w:pPr>
        <w:ind w:firstLine="482"/>
        <w:jc w:val="left"/>
        <w:spacing w:line="360" w:lineRule="auto"/>
        <w:widowControl/>
        <w:rPr>
          <w:rFonts w:ascii="宋体" w:hAnsi="宋体" w:eastAsia="宋体" w:cs="宋体"/>
          <w:b/>
          <w:bCs/>
          <w:sz w:val="24"/>
          <w:szCs w:val="20"/>
        </w:rPr>
        <w:outlineLvl w:val="3"/>
      </w:pPr>
      <w:r/>
      <w:bookmarkStart w:id="132" w:name="_Hlk196315243"/>
      <w:r/>
      <w:bookmarkStart w:id="133" w:name="_Hlk215055169"/>
      <w:r>
        <w:rPr>
          <w:rFonts w:hint="eastAsia" w:ascii="宋体" w:hAnsi="宋体" w:eastAsia="宋体" w:cs="宋体"/>
          <w:b/>
          <w:bCs/>
          <w:sz w:val="24"/>
          <w:szCs w:val="20"/>
        </w:rPr>
        <w:t xml:space="preserve">3.1.3 空气质量移动应用建设</w:t>
      </w:r>
      <w:bookmarkEnd w:id="132"/>
      <w:r/>
      <w:bookmarkEnd w:id="133"/>
      <w:r/>
      <w:r/>
    </w:p>
    <w:p>
      <w:pPr>
        <w:ind w:firstLine="482"/>
        <w:jc w:val="left"/>
        <w:spacing w:line="360" w:lineRule="auto"/>
        <w:widowControl/>
        <w:rPr>
          <w:rFonts w:ascii="宋体" w:hAnsi="宋体" w:cs="宋体"/>
          <w:b/>
          <w:bCs/>
          <w:sz w:val="24"/>
          <w:szCs w:val="20"/>
        </w:rPr>
        <w:outlineLvl w:val="4"/>
      </w:pPr>
      <w:r>
        <w:rPr>
          <w:rFonts w:hint="eastAsia" w:ascii="宋体" w:hAnsi="宋体" w:cs="宋体"/>
          <w:b/>
          <w:bCs/>
          <w:sz w:val="24"/>
          <w:szCs w:val="20"/>
        </w:rPr>
        <w:t xml:space="preserve">1．空气质量综合分析模块</w:t>
      </w:r>
      <w:r/>
    </w:p>
    <w:p>
      <w:pPr>
        <w:ind w:firstLine="480"/>
        <w:spacing w:line="360" w:lineRule="auto"/>
        <w:rPr>
          <w:rFonts w:ascii="宋体" w:hAnsi="宋体" w:eastAsia="宋体" w:cs="方正仿宋_GB18030"/>
          <w:sz w:val="24"/>
        </w:rPr>
      </w:pPr>
      <w:r>
        <w:rPr>
          <w:rFonts w:hint="eastAsia" w:ascii="宋体" w:hAnsi="宋体" w:eastAsia="宋体" w:cs="方正仿宋_GB18030"/>
          <w:sz w:val="24"/>
        </w:rPr>
        <w:t xml:space="preserve">以盐城市生态环境监测监控平台项目的建设成果作为基础，基于“盐政通”对数据的综合分析应用进行专题建设，提供城市排名、行政区排名、站点排名、污染物同比和环比等专题分析；提供城市AQI、常规六阐述等城市对比、区县对比、站点对比等专题分析；提供要素时序图分析、统计分析、空气质量污染月历等专题分析。</w:t>
      </w:r>
      <w:r/>
    </w:p>
    <w:p>
      <w:pPr>
        <w:ind w:firstLine="482"/>
        <w:jc w:val="left"/>
        <w:spacing w:line="360" w:lineRule="auto"/>
        <w:widowControl/>
        <w:rPr>
          <w:rFonts w:ascii="宋体" w:hAnsi="宋体" w:cs="宋体"/>
          <w:b/>
          <w:bCs/>
          <w:sz w:val="24"/>
          <w:szCs w:val="20"/>
        </w:rPr>
        <w:outlineLvl w:val="4"/>
      </w:pPr>
      <w:r>
        <w:rPr>
          <w:rFonts w:hint="eastAsia" w:ascii="宋体" w:hAnsi="宋体" w:cs="宋体"/>
          <w:b/>
          <w:bCs/>
          <w:sz w:val="24"/>
          <w:szCs w:val="20"/>
        </w:rPr>
        <w:t xml:space="preserve">2．空气质量移动可视化应用</w:t>
      </w:r>
      <w:r/>
    </w:p>
    <w:p>
      <w:pPr>
        <w:ind w:firstLine="480"/>
        <w:spacing w:line="360" w:lineRule="auto"/>
        <w:rPr>
          <w:rFonts w:ascii="宋体" w:hAnsi="宋体" w:eastAsia="宋体" w:cs="方正仿宋_GB18030"/>
          <w:sz w:val="24"/>
        </w:rPr>
      </w:pPr>
      <w:r>
        <w:rPr>
          <w:rFonts w:hint="eastAsia" w:ascii="宋体" w:hAnsi="宋体" w:eastAsia="宋体" w:cs="方正仿宋_GB18030"/>
          <w:sz w:val="24"/>
        </w:rPr>
        <w:t xml:space="preserve">基于“盐政通”建设空气质量APP，提升全市生态环境数据应用服务能力，填补支持随查即用的能力空缺，持续打造可用、好用的移动应用和信息通道。具体功能包括首页地图功能、详情功能、排名功能、实时功能、简报功能和我的功能。</w:t>
      </w:r>
      <w:r/>
    </w:p>
    <w:p>
      <w:pPr>
        <w:ind w:firstLine="480"/>
        <w:spacing w:line="360" w:lineRule="auto"/>
        <w:rPr>
          <w:rFonts w:ascii="宋体" w:hAnsi="宋体" w:eastAsia="宋体" w:cs="方正仿宋_GB18030"/>
          <w:sz w:val="24"/>
        </w:rPr>
      </w:pPr>
      <w:r>
        <w:rPr>
          <w:rFonts w:hint="eastAsia" w:ascii="宋体" w:hAnsi="宋体" w:eastAsia="宋体" w:cs="方正仿宋_GB18030"/>
          <w:sz w:val="24"/>
        </w:rPr>
        <w:t xml:space="preserve">系统</w:t>
      </w:r>
      <w:r/>
    </w:p>
    <w:p>
      <w:pPr>
        <w:ind w:firstLine="482"/>
        <w:jc w:val="left"/>
        <w:spacing w:line="360" w:lineRule="auto"/>
        <w:widowControl/>
        <w:rPr>
          <w:rFonts w:ascii="宋体" w:hAnsi="宋体" w:eastAsia="宋体" w:cs="宋体"/>
          <w:b/>
          <w:bCs/>
          <w:sz w:val="24"/>
          <w:szCs w:val="20"/>
        </w:rPr>
        <w:outlineLvl w:val="2"/>
      </w:pPr>
      <w:r>
        <w:rPr>
          <w:rFonts w:hint="eastAsia" w:ascii="宋体" w:hAnsi="宋体" w:eastAsia="宋体" w:cs="宋体"/>
          <w:b/>
          <w:bCs/>
          <w:sz w:val="24"/>
          <w:szCs w:val="20"/>
        </w:rPr>
        <w:t xml:space="preserve">3.2 硬件采购需求</w:t>
      </w:r>
      <w:r/>
    </w:p>
    <w:p>
      <w:pPr>
        <w:ind w:firstLine="480"/>
        <w:spacing w:line="360" w:lineRule="auto"/>
        <w:rPr>
          <w:rFonts w:ascii="宋体" w:hAnsi="宋体" w:eastAsia="宋体" w:cs="方正仿宋_GB18030"/>
          <w:sz w:val="24"/>
        </w:rPr>
      </w:pPr>
      <w:r>
        <w:rPr>
          <w:rFonts w:hint="eastAsia" w:ascii="宋体" w:hAnsi="宋体" w:eastAsia="宋体" w:cs="方正仿宋_GB18030"/>
          <w:sz w:val="24"/>
        </w:rPr>
        <w:t xml:space="preserve">本项目涉及硬件设备采购，用于检测样品打印标签，并粘贴至样品容器。用户可以扫码标签开展业务流转。设备详细参数如下：</w:t>
      </w:r>
      <w:r/>
    </w:p>
    <w:tbl>
      <w:tblPr>
        <w:tblStyle w:val="835"/>
        <w:tblW w:w="84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1275"/>
        <w:gridCol w:w="1530"/>
        <w:gridCol w:w="4845"/>
      </w:tblGrid>
      <w:tr>
        <w:trPr>
          <w:jc w:val="center"/>
          <w:trHeight w:val="454"/>
        </w:trPr>
        <w:tc>
          <w:tcPr>
            <w:shd w:val="clear" w:color="auto" w:fill="ffffff"/>
            <w:tcW w:w="780" w:type="dxa"/>
            <w:vAlign w:val="center"/>
            <w:textDirection w:val="lrTb"/>
            <w:noWrap/>
          </w:tcPr>
          <w:p>
            <w:pPr>
              <w:jc w:val="center"/>
              <w:rPr>
                <w:rFonts w:ascii="宋体" w:hAnsi="宋体" w:eastAsia="宋体"/>
                <w:b/>
                <w:bCs/>
                <w:sz w:val="24"/>
              </w:rPr>
            </w:pPr>
            <w:r>
              <w:rPr>
                <w:rFonts w:hint="eastAsia" w:ascii="宋体" w:hAnsi="宋体" w:eastAsia="宋体"/>
                <w:b/>
                <w:bCs/>
                <w:sz w:val="24"/>
              </w:rPr>
              <w:t xml:space="preserve">序号</w:t>
            </w:r>
            <w:r/>
          </w:p>
        </w:tc>
        <w:tc>
          <w:tcPr>
            <w:shd w:val="clear" w:color="auto" w:fill="ffffff"/>
            <w:tcW w:w="1275" w:type="dxa"/>
            <w:vAlign w:val="center"/>
            <w:textDirection w:val="lrTb"/>
            <w:noWrap/>
          </w:tcPr>
          <w:p>
            <w:pPr>
              <w:jc w:val="center"/>
              <w:rPr>
                <w:rFonts w:ascii="宋体" w:hAnsi="宋体" w:eastAsia="宋体"/>
                <w:b/>
                <w:bCs/>
                <w:sz w:val="24"/>
              </w:rPr>
            </w:pPr>
            <w:r>
              <w:rPr>
                <w:rFonts w:hint="eastAsia" w:ascii="宋体" w:hAnsi="宋体" w:eastAsia="宋体"/>
                <w:b/>
                <w:bCs/>
                <w:sz w:val="24"/>
              </w:rPr>
              <w:t xml:space="preserve">硬件名称</w:t>
            </w:r>
            <w:r/>
          </w:p>
        </w:tc>
        <w:tc>
          <w:tcPr>
            <w:shd w:val="clear" w:color="auto" w:fill="ffffff"/>
            <w:tcW w:w="1530" w:type="dxa"/>
            <w:vAlign w:val="center"/>
            <w:textDirection w:val="lrTb"/>
            <w:noWrap/>
          </w:tcPr>
          <w:p>
            <w:pPr>
              <w:jc w:val="center"/>
              <w:rPr>
                <w:rFonts w:ascii="宋体" w:hAnsi="宋体" w:eastAsia="宋体"/>
                <w:b/>
                <w:bCs/>
                <w:sz w:val="24"/>
              </w:rPr>
            </w:pPr>
            <w:r>
              <w:rPr>
                <w:rFonts w:hint="eastAsia" w:ascii="宋体" w:hAnsi="宋体" w:eastAsia="宋体"/>
                <w:b/>
                <w:bCs/>
                <w:sz w:val="24"/>
              </w:rPr>
              <w:t xml:space="preserve">数量</w:t>
            </w:r>
            <w:r/>
          </w:p>
        </w:tc>
        <w:tc>
          <w:tcPr>
            <w:shd w:val="clear" w:color="auto" w:fill="ffffff"/>
            <w:tcW w:w="4845" w:type="dxa"/>
            <w:vAlign w:val="center"/>
            <w:textDirection w:val="lrTb"/>
            <w:noWrap/>
          </w:tcPr>
          <w:p>
            <w:pPr>
              <w:jc w:val="center"/>
              <w:rPr>
                <w:rFonts w:ascii="宋体" w:hAnsi="宋体" w:eastAsia="宋体"/>
                <w:b/>
                <w:bCs/>
                <w:sz w:val="24"/>
              </w:rPr>
            </w:pPr>
            <w:r>
              <w:rPr>
                <w:rFonts w:hint="eastAsia" w:ascii="宋体" w:hAnsi="宋体" w:eastAsia="宋体"/>
                <w:b/>
                <w:bCs/>
                <w:sz w:val="24"/>
              </w:rPr>
              <w:t xml:space="preserve">参数说明</w:t>
            </w:r>
            <w:r/>
          </w:p>
        </w:tc>
      </w:tr>
      <w:tr>
        <w:trPr>
          <w:jc w:val="center"/>
          <w:trHeight w:val="454"/>
        </w:trPr>
        <w:tc>
          <w:tcPr>
            <w:tcW w:w="780" w:type="dxa"/>
            <w:vAlign w:val="center"/>
            <w:textDirection w:val="lrTb"/>
            <w:noWrap/>
          </w:tcPr>
          <w:p>
            <w:pPr>
              <w:jc w:val="center"/>
              <w:rPr>
                <w:rFonts w:ascii="宋体" w:hAnsi="宋体" w:eastAsia="宋体"/>
                <w:sz w:val="24"/>
              </w:rPr>
            </w:pPr>
            <w:r>
              <w:rPr>
                <w:rFonts w:hint="eastAsia" w:ascii="宋体" w:hAnsi="宋体" w:eastAsia="宋体"/>
                <w:sz w:val="24"/>
              </w:rPr>
              <w:t xml:space="preserve">1</w:t>
            </w:r>
            <w:r/>
          </w:p>
        </w:tc>
        <w:tc>
          <w:tcPr>
            <w:tcW w:w="1275" w:type="dxa"/>
            <w:vAlign w:val="center"/>
            <w:textDirection w:val="lrTb"/>
            <w:noWrap/>
          </w:tcPr>
          <w:p>
            <w:pPr>
              <w:jc w:val="center"/>
              <w:rPr>
                <w:rFonts w:ascii="宋体" w:hAnsi="宋体" w:eastAsia="宋体"/>
                <w:sz w:val="24"/>
              </w:rPr>
            </w:pPr>
            <w:r>
              <w:rPr>
                <w:rFonts w:hint="eastAsia" w:ascii="宋体" w:hAnsi="宋体" w:eastAsia="宋体"/>
                <w:sz w:val="24"/>
              </w:rPr>
              <w:t xml:space="preserve">条码打印机</w:t>
            </w:r>
            <w:r/>
          </w:p>
        </w:tc>
        <w:tc>
          <w:tcPr>
            <w:tcW w:w="1530" w:type="dxa"/>
            <w:vAlign w:val="center"/>
            <w:textDirection w:val="lrTb"/>
            <w:noWrap/>
          </w:tcPr>
          <w:p>
            <w:pPr>
              <w:jc w:val="center"/>
              <w:rPr>
                <w:rFonts w:ascii="宋体" w:hAnsi="宋体" w:eastAsia="宋体"/>
                <w:sz w:val="24"/>
              </w:rPr>
            </w:pPr>
            <w:r>
              <w:rPr>
                <w:rFonts w:hint="eastAsia" w:ascii="宋体" w:hAnsi="宋体" w:eastAsia="宋体"/>
                <w:sz w:val="24"/>
              </w:rPr>
              <w:t xml:space="preserve">2台</w:t>
            </w:r>
            <w:r/>
          </w:p>
        </w:tc>
        <w:tc>
          <w:tcPr>
            <w:tcW w:w="4845" w:type="dxa"/>
            <w:vAlign w:val="center"/>
            <w:textDirection w:val="lrTb"/>
            <w:noWrap/>
          </w:tcPr>
          <w:p>
            <w:pPr>
              <w:jc w:val="center"/>
              <w:rPr>
                <w:rFonts w:ascii="宋体" w:hAnsi="宋体" w:eastAsia="宋体"/>
                <w:sz w:val="24"/>
              </w:rPr>
            </w:pPr>
            <w:r>
              <w:rPr>
                <w:rFonts w:hint="eastAsia" w:ascii="宋体" w:hAnsi="宋体" w:eastAsia="宋体"/>
                <w:sz w:val="24"/>
              </w:rPr>
              <w:t xml:space="preserve">速度：76mm/s；打印方式：热敏式；内存：内存8MB，闪存4MB；通信接口：USB2.0，蓝牙；条码类型：一维和二维；</w:t>
            </w:r>
            <w:r/>
          </w:p>
        </w:tc>
      </w:tr>
      <w:tr>
        <w:trPr>
          <w:jc w:val="center"/>
          <w:trHeight w:val="454"/>
        </w:trPr>
        <w:tc>
          <w:tcPr>
            <w:tcW w:w="780" w:type="dxa"/>
            <w:vAlign w:val="center"/>
            <w:textDirection w:val="lrTb"/>
            <w:noWrap/>
          </w:tcPr>
          <w:p>
            <w:pPr>
              <w:jc w:val="center"/>
              <w:rPr>
                <w:rFonts w:ascii="宋体" w:hAnsi="宋体" w:eastAsia="宋体"/>
                <w:sz w:val="24"/>
              </w:rPr>
            </w:pPr>
            <w:r>
              <w:rPr>
                <w:rFonts w:hint="eastAsia" w:ascii="宋体" w:hAnsi="宋体" w:eastAsia="宋体"/>
                <w:sz w:val="24"/>
              </w:rPr>
              <w:t xml:space="preserve">2</w:t>
            </w:r>
            <w:r/>
          </w:p>
        </w:tc>
        <w:tc>
          <w:tcPr>
            <w:tcW w:w="1275" w:type="dxa"/>
            <w:vAlign w:val="center"/>
            <w:textDirection w:val="lrTb"/>
            <w:noWrap/>
          </w:tcPr>
          <w:p>
            <w:pPr>
              <w:jc w:val="center"/>
              <w:rPr>
                <w:rFonts w:ascii="宋体" w:hAnsi="宋体" w:eastAsia="宋体"/>
                <w:sz w:val="24"/>
              </w:rPr>
            </w:pPr>
            <w:r>
              <w:rPr>
                <w:rFonts w:hint="eastAsia" w:ascii="宋体" w:hAnsi="宋体" w:eastAsia="宋体"/>
                <w:sz w:val="24"/>
              </w:rPr>
              <w:t xml:space="preserve">条码扫描枪</w:t>
            </w:r>
            <w:r/>
          </w:p>
        </w:tc>
        <w:tc>
          <w:tcPr>
            <w:tcW w:w="1530" w:type="dxa"/>
            <w:vAlign w:val="center"/>
            <w:textDirection w:val="lrTb"/>
            <w:noWrap/>
          </w:tcPr>
          <w:p>
            <w:pPr>
              <w:jc w:val="center"/>
              <w:rPr>
                <w:rFonts w:ascii="宋体" w:hAnsi="宋体" w:eastAsia="宋体"/>
                <w:sz w:val="24"/>
              </w:rPr>
            </w:pPr>
            <w:r>
              <w:rPr>
                <w:rFonts w:hint="eastAsia" w:ascii="宋体" w:hAnsi="宋体" w:eastAsia="宋体"/>
                <w:sz w:val="24"/>
              </w:rPr>
              <w:t xml:space="preserve">5台</w:t>
            </w:r>
            <w:r/>
          </w:p>
        </w:tc>
        <w:tc>
          <w:tcPr>
            <w:tcW w:w="4845" w:type="dxa"/>
            <w:vAlign w:val="center"/>
            <w:textDirection w:val="lrTb"/>
            <w:noWrap/>
          </w:tcPr>
          <w:p>
            <w:pPr>
              <w:jc w:val="center"/>
              <w:rPr>
                <w:rFonts w:ascii="宋体" w:hAnsi="宋体" w:eastAsia="宋体"/>
                <w:sz w:val="24"/>
              </w:rPr>
            </w:pPr>
            <w:r>
              <w:rPr>
                <w:rFonts w:hint="eastAsia" w:ascii="宋体" w:hAnsi="宋体" w:eastAsia="宋体"/>
                <w:sz w:val="24"/>
              </w:rPr>
              <w:t xml:space="preserve">手持/自动激光条码扫描器 标称扫描距离：完全接触到65cm长距离扫描 条码扫描的高灵活性：可靠准确的条码扫描性能，斜度，偏转&gt;50度均可准确扫描 200 线 / 秒的高速扫描；</w:t>
            </w:r>
            <w:r/>
          </w:p>
        </w:tc>
      </w:tr>
      <w:tr>
        <w:trPr>
          <w:jc w:val="center"/>
          <w:trHeight w:val="454"/>
        </w:trPr>
        <w:tc>
          <w:tcPr>
            <w:tcW w:w="780" w:type="dxa"/>
            <w:vAlign w:val="center"/>
            <w:textDirection w:val="lrTb"/>
            <w:noWrap/>
          </w:tcPr>
          <w:p>
            <w:pPr>
              <w:jc w:val="center"/>
              <w:rPr>
                <w:rFonts w:ascii="宋体" w:hAnsi="宋体" w:eastAsia="宋体"/>
                <w:sz w:val="24"/>
              </w:rPr>
            </w:pPr>
            <w:r>
              <w:rPr>
                <w:rFonts w:hint="eastAsia" w:ascii="宋体" w:hAnsi="宋体" w:eastAsia="宋体"/>
                <w:sz w:val="24"/>
              </w:rPr>
              <w:t xml:space="preserve">3</w:t>
            </w:r>
            <w:r/>
          </w:p>
        </w:tc>
        <w:tc>
          <w:tcPr>
            <w:tcW w:w="1275" w:type="dxa"/>
            <w:vAlign w:val="center"/>
            <w:textDirection w:val="lrTb"/>
            <w:noWrap/>
          </w:tcPr>
          <w:p>
            <w:pPr>
              <w:jc w:val="center"/>
              <w:rPr>
                <w:rFonts w:ascii="宋体" w:hAnsi="宋体" w:eastAsia="宋体"/>
                <w:sz w:val="24"/>
              </w:rPr>
            </w:pPr>
            <w:r>
              <w:rPr>
                <w:rFonts w:hint="eastAsia" w:ascii="宋体" w:hAnsi="宋体" w:eastAsia="宋体"/>
                <w:sz w:val="24"/>
              </w:rPr>
              <w:t xml:space="preserve">平板电脑</w:t>
            </w:r>
            <w:r/>
          </w:p>
        </w:tc>
        <w:tc>
          <w:tcPr>
            <w:tcW w:w="1530" w:type="dxa"/>
            <w:vAlign w:val="center"/>
            <w:textDirection w:val="lrTb"/>
            <w:noWrap/>
          </w:tcPr>
          <w:p>
            <w:pPr>
              <w:jc w:val="center"/>
              <w:rPr>
                <w:rFonts w:ascii="宋体" w:hAnsi="宋体" w:eastAsia="宋体"/>
                <w:sz w:val="24"/>
              </w:rPr>
            </w:pPr>
            <w:r>
              <w:rPr>
                <w:rFonts w:hint="eastAsia" w:ascii="宋体" w:hAnsi="宋体" w:eastAsia="宋体"/>
                <w:sz w:val="24"/>
              </w:rPr>
              <w:t xml:space="preserve">5台</w:t>
            </w:r>
            <w:r/>
          </w:p>
        </w:tc>
        <w:tc>
          <w:tcPr>
            <w:tcW w:w="4845" w:type="dxa"/>
            <w:vAlign w:val="center"/>
            <w:textDirection w:val="lrTb"/>
            <w:noWrap/>
          </w:tcPr>
          <w:p>
            <w:pPr>
              <w:jc w:val="center"/>
              <w:rPr>
                <w:rFonts w:ascii="宋体" w:hAnsi="宋体" w:eastAsia="宋体"/>
                <w:sz w:val="24"/>
              </w:rPr>
            </w:pPr>
            <w:r>
              <w:rPr>
                <w:rFonts w:hint="eastAsia" w:ascii="宋体" w:hAnsi="宋体" w:eastAsia="宋体"/>
                <w:sz w:val="24"/>
              </w:rPr>
              <w:t xml:space="preserve">10.1英寸平板电脑8GB+256GB</w:t>
            </w:r>
            <w:r/>
          </w:p>
        </w:tc>
      </w:tr>
    </w:tbl>
    <w:p>
      <w:pPr>
        <w:ind w:firstLine="480"/>
        <w:spacing w:line="360" w:lineRule="auto"/>
        <w:rPr>
          <w:rFonts w:ascii="宋体" w:hAnsi="宋体" w:eastAsia="宋体" w:cs="方正仿宋_GB18030"/>
          <w:sz w:val="24"/>
        </w:rPr>
      </w:pPr>
      <w:r>
        <w:rPr>
          <w:rFonts w:ascii="宋体" w:hAnsi="宋体" w:eastAsia="宋体" w:cs="方正仿宋_GB18030"/>
          <w:sz w:val="24"/>
        </w:rPr>
      </w:r>
      <w:r/>
    </w:p>
    <w:p>
      <w:pPr>
        <w:ind w:firstLine="482"/>
        <w:jc w:val="left"/>
        <w:spacing w:line="360" w:lineRule="auto"/>
        <w:widowControl/>
        <w:rPr>
          <w:rFonts w:ascii="宋体" w:hAnsi="宋体" w:eastAsia="宋体" w:cs="宋体"/>
          <w:b/>
          <w:bCs/>
          <w:sz w:val="24"/>
          <w:szCs w:val="20"/>
        </w:rPr>
        <w:outlineLvl w:val="2"/>
      </w:pPr>
      <w:r>
        <w:rPr>
          <w:rFonts w:hint="eastAsia" w:ascii="宋体" w:hAnsi="宋体" w:eastAsia="宋体" w:cs="宋体"/>
          <w:b/>
          <w:bCs/>
          <w:sz w:val="24"/>
          <w:szCs w:val="20"/>
        </w:rPr>
        <w:t xml:space="preserve">3.3 系统性能需求</w:t>
      </w:r>
      <w:r/>
    </w:p>
    <w:p>
      <w:pPr>
        <w:ind w:firstLine="480"/>
        <w:spacing w:line="360" w:lineRule="auto"/>
        <w:rPr>
          <w:rFonts w:ascii="宋体" w:hAnsi="宋体" w:eastAsia="宋体" w:cs="方正仿宋_GB18030"/>
          <w:sz w:val="24"/>
        </w:rPr>
      </w:pPr>
      <w:r>
        <w:rPr>
          <w:rFonts w:hint="eastAsia" w:ascii="宋体" w:hAnsi="宋体" w:eastAsia="宋体" w:cs="方正仿宋_GB18030"/>
          <w:sz w:val="24"/>
        </w:rPr>
        <w:t xml:space="preserve">充分考虑业务的特殊性和复杂性，确保系统的总体性能满足用户要求，避免发生长时间中断、阻塞、死锁等情况。</w:t>
      </w:r>
      <w:r/>
    </w:p>
    <w:p>
      <w:pPr>
        <w:ind w:firstLine="480"/>
        <w:spacing w:line="360" w:lineRule="auto"/>
        <w:rPr>
          <w:rFonts w:ascii="宋体" w:hAnsi="宋体" w:eastAsia="宋体" w:cs="方正仿宋_GB18030"/>
          <w:sz w:val="24"/>
        </w:rPr>
      </w:pPr>
      <w:r>
        <w:rPr>
          <w:rFonts w:hint="eastAsia" w:ascii="宋体" w:hAnsi="宋体" w:eastAsia="宋体" w:cs="方正仿宋_GB18030"/>
          <w:sz w:val="24"/>
        </w:rPr>
        <w:t xml:space="preserve">1. 基础性能要求。为保障业务稳定运行，需支持同时在线数不少于100，并发用户数不少于10。</w:t>
      </w:r>
      <w:r/>
    </w:p>
    <w:p>
      <w:pPr>
        <w:ind w:firstLine="480"/>
        <w:spacing w:line="360" w:lineRule="auto"/>
        <w:rPr>
          <w:rFonts w:ascii="宋体" w:hAnsi="宋体" w:eastAsia="宋体" w:cs="方正仿宋_GB18030"/>
          <w:sz w:val="24"/>
        </w:rPr>
      </w:pPr>
      <w:r>
        <w:rPr>
          <w:rFonts w:hint="eastAsia" w:ascii="宋体" w:hAnsi="宋体" w:eastAsia="宋体" w:cs="方正仿宋_GB18030"/>
          <w:sz w:val="24"/>
        </w:rPr>
        <w:t xml:space="preserve">2.响应性能指标。各用户界面平均响应时间小于1秒；对于日常业务操作中，如文件上传、审批流程等操作，平均响应时间小于2秒，保证用户操作的流畅性与即时性；对于复杂业务的查询、录入、修改、删除等请求，平均响应时间小于3秒，以满足业务人员对数据的快速获取需求，查询数据（精确匹配）的响应时间≤3秒，大数据量级批量的查询、统计与复杂的汇总，原则上平均响应时间≤10秒。</w:t>
      </w:r>
      <w:r/>
    </w:p>
    <w:p>
      <w:pPr>
        <w:ind w:firstLine="480"/>
        <w:spacing w:line="360" w:lineRule="auto"/>
        <w:rPr>
          <w:rFonts w:ascii="宋体" w:hAnsi="宋体" w:eastAsia="宋体" w:cs="方正仿宋_GB18030"/>
          <w:sz w:val="24"/>
        </w:rPr>
      </w:pPr>
      <w:r>
        <w:rPr>
          <w:rFonts w:hint="eastAsia" w:ascii="宋体" w:hAnsi="宋体" w:eastAsia="宋体" w:cs="方正仿宋_GB18030"/>
          <w:sz w:val="24"/>
        </w:rPr>
        <w:t xml:space="preserve">3.稳定性指标。达到7×24h的可靠运行能力，在系统要求高并发服务下，系统可用性达到99.9%，即每年的不可用时间不超过8.76小时（365天×24小时×0.1%）。</w:t>
      </w:r>
      <w:r/>
    </w:p>
    <w:p>
      <w:pPr>
        <w:ind w:firstLine="480"/>
        <w:spacing w:line="360" w:lineRule="auto"/>
        <w:rPr>
          <w:rFonts w:ascii="宋体" w:hAnsi="宋体" w:eastAsia="宋体" w:cs="方正仿宋_GB18030"/>
          <w:sz w:val="24"/>
        </w:rPr>
      </w:pPr>
      <w:r>
        <w:rPr>
          <w:rFonts w:hint="eastAsia" w:ascii="宋体" w:hAnsi="宋体" w:eastAsia="宋体" w:cs="方正仿宋_GB18030"/>
          <w:sz w:val="24"/>
        </w:rPr>
        <w:t xml:space="preserve">4.兼容性指标。需无缝兼容主流国产化操作系统，支持主流国产数据库管理系统和中间件系统，确保系统可以在不同环境下稳定运行。</w:t>
      </w:r>
      <w:r/>
    </w:p>
    <w:p>
      <w:pPr>
        <w:ind w:firstLine="480"/>
        <w:spacing w:line="360" w:lineRule="auto"/>
        <w:rPr>
          <w:rFonts w:ascii="宋体" w:hAnsi="宋体" w:eastAsia="宋体" w:cs="方正仿宋_GB18030"/>
          <w:sz w:val="24"/>
        </w:rPr>
      </w:pPr>
      <w:r>
        <w:rPr>
          <w:rFonts w:ascii="宋体" w:hAnsi="宋体" w:eastAsia="宋体" w:cs="方正仿宋_GB18030"/>
          <w:sz w:val="24"/>
        </w:rPr>
      </w:r>
      <w:r/>
    </w:p>
    <w:p>
      <w:pPr>
        <w:ind w:firstLine="482"/>
        <w:jc w:val="left"/>
        <w:spacing w:line="360" w:lineRule="auto"/>
        <w:widowControl/>
        <w:rPr>
          <w:rFonts w:ascii="宋体" w:hAnsi="宋体" w:eastAsia="宋体" w:cs="宋体"/>
          <w:b/>
          <w:bCs/>
          <w:sz w:val="24"/>
          <w:szCs w:val="20"/>
        </w:rPr>
        <w:outlineLvl w:val="2"/>
      </w:pPr>
      <w:r>
        <w:rPr>
          <w:rFonts w:hint="eastAsia" w:ascii="宋体" w:hAnsi="宋体" w:eastAsia="宋体" w:cs="宋体"/>
          <w:b/>
          <w:bCs/>
          <w:sz w:val="24"/>
          <w:szCs w:val="20"/>
        </w:rPr>
        <w:t xml:space="preserve">3.4系统安全需求</w:t>
      </w:r>
      <w:r/>
    </w:p>
    <w:p>
      <w:pPr>
        <w:ind w:firstLine="480"/>
        <w:spacing w:line="360" w:lineRule="auto"/>
        <w:rPr>
          <w:rFonts w:ascii="宋体" w:hAnsi="宋体" w:eastAsia="宋体" w:cs="方正仿宋_GB18030"/>
          <w:sz w:val="24"/>
        </w:rPr>
      </w:pPr>
      <w:r>
        <w:rPr>
          <w:rFonts w:hint="eastAsia" w:ascii="宋体" w:hAnsi="宋体" w:eastAsia="宋体" w:cs="方正仿宋_GB18030"/>
          <w:sz w:val="24"/>
        </w:rPr>
        <w:t xml:space="preserve">为保证数据安全，软件开发须严格遵循国家信息安全相关法律法规、管理规定和技术要求等。须在包括但不限于身份鉴别、访问控制、安全审计、剩余信息保护、通讯完整性、通讯保密性、抗抵赖、软件容错、资源控制等方面，按照不低于国家信息安全等级保护第三级规定和技术要求进行设计、建设，需要健全密码保障体系，实施商用密码应用安全性评估。</w:t>
      </w:r>
      <w:r/>
    </w:p>
    <w:p>
      <w:pPr>
        <w:ind w:firstLine="480"/>
        <w:spacing w:line="360" w:lineRule="auto"/>
        <w:rPr>
          <w:rFonts w:ascii="宋体" w:hAnsi="宋体" w:eastAsia="宋体" w:cs="方正仿宋_GB18030"/>
          <w:sz w:val="24"/>
        </w:rPr>
      </w:pPr>
      <w:r>
        <w:rPr>
          <w:rFonts w:hint="eastAsia" w:ascii="宋体" w:hAnsi="宋体" w:eastAsia="宋体" w:cs="方正仿宋_GB18030"/>
          <w:sz w:val="24"/>
        </w:rPr>
        <w:t xml:space="preserve">根据本项目的业务特点和需要，以及现有的网络安全状况，应建立一个合理、实用、先进、可靠、综合、统一的安全保障体系，确保信息安全和业务系统的正常运行。安全等级应达到等保三级，对不同安全等级的信息，通过身份认证和访问控制，实现授权访问；同时整个平台应具备数据备份、恢复和应急响应等功能。</w:t>
      </w:r>
      <w:r/>
    </w:p>
    <w:p>
      <w:pPr>
        <w:ind w:firstLine="480"/>
        <w:spacing w:line="360" w:lineRule="auto"/>
        <w:rPr>
          <w:rFonts w:ascii="宋体" w:hAnsi="宋体" w:eastAsia="宋体" w:cs="方正仿宋_GB18030"/>
          <w:sz w:val="24"/>
        </w:rPr>
      </w:pPr>
      <w:r>
        <w:rPr>
          <w:rFonts w:hint="eastAsia" w:ascii="宋体" w:hAnsi="宋体" w:eastAsia="宋体" w:cs="方正仿宋_GB18030"/>
          <w:sz w:val="24"/>
        </w:rPr>
        <w:t xml:space="preserve">平台应达到以下安全性要求：</w:t>
      </w:r>
      <w:r/>
    </w:p>
    <w:p>
      <w:pPr>
        <w:ind w:firstLine="480"/>
        <w:spacing w:line="360" w:lineRule="auto"/>
        <w:rPr>
          <w:rFonts w:ascii="宋体" w:hAnsi="宋体" w:eastAsia="宋体" w:cs="方正仿宋_GB18030"/>
          <w:sz w:val="24"/>
        </w:rPr>
      </w:pPr>
      <w:r>
        <w:rPr>
          <w:rFonts w:hint="eastAsia" w:ascii="宋体" w:hAnsi="宋体" w:eastAsia="宋体" w:cs="方正仿宋_GB18030"/>
          <w:sz w:val="24"/>
        </w:rPr>
        <w:t xml:space="preserve">（1）网络安全：应与采用的云环境的安全设备兼容，除非特别原因，不宜提出额外的设备要求；</w:t>
      </w:r>
      <w:r/>
    </w:p>
    <w:p>
      <w:pPr>
        <w:ind w:firstLine="480"/>
        <w:spacing w:line="360" w:lineRule="auto"/>
        <w:rPr>
          <w:rFonts w:ascii="宋体" w:hAnsi="宋体" w:eastAsia="宋体" w:cs="方正仿宋_GB18030"/>
          <w:sz w:val="24"/>
        </w:rPr>
      </w:pPr>
      <w:r>
        <w:rPr>
          <w:rFonts w:hint="eastAsia" w:ascii="宋体" w:hAnsi="宋体" w:eastAsia="宋体" w:cs="方正仿宋_GB18030"/>
          <w:sz w:val="24"/>
        </w:rPr>
        <w:t xml:space="preserve">（2）传输安全：用户名密码、数据库连接等关键数据应进行加密传输及存储，数据库中不允许出现明码；定期自动清除缓存；</w:t>
      </w:r>
      <w:r/>
    </w:p>
    <w:p>
      <w:pPr>
        <w:ind w:firstLine="480"/>
        <w:spacing w:line="360" w:lineRule="auto"/>
        <w:rPr>
          <w:rFonts w:ascii="宋体" w:hAnsi="宋体" w:eastAsia="宋体" w:cs="方正仿宋_GB18030"/>
          <w:sz w:val="24"/>
        </w:rPr>
      </w:pPr>
      <w:r>
        <w:rPr>
          <w:rFonts w:hint="eastAsia" w:ascii="宋体" w:hAnsi="宋体" w:eastAsia="宋体" w:cs="方正仿宋_GB18030"/>
          <w:sz w:val="24"/>
        </w:rPr>
        <w:t xml:space="preserve">（3）存储安全：及时对数据进行备份，保证数据安全；</w:t>
      </w:r>
      <w:r/>
    </w:p>
    <w:p>
      <w:pPr>
        <w:ind w:firstLine="480"/>
        <w:spacing w:line="360" w:lineRule="auto"/>
        <w:rPr>
          <w:rFonts w:ascii="宋体" w:hAnsi="宋体" w:eastAsia="宋体" w:cs="方正仿宋_GB18030"/>
          <w:sz w:val="24"/>
        </w:rPr>
      </w:pPr>
      <w:r>
        <w:rPr>
          <w:rFonts w:hint="eastAsia" w:ascii="宋体" w:hAnsi="宋体" w:eastAsia="宋体" w:cs="方正仿宋_GB18030"/>
          <w:sz w:val="24"/>
        </w:rPr>
        <w:t xml:space="preserve">（4）身份验证：至少应包括软件方式（用户名/密码）；</w:t>
      </w:r>
      <w:r/>
    </w:p>
    <w:p>
      <w:pPr>
        <w:ind w:firstLine="480"/>
        <w:spacing w:line="360" w:lineRule="auto"/>
        <w:rPr>
          <w:rFonts w:ascii="宋体" w:hAnsi="宋体" w:eastAsia="宋体" w:cs="方正仿宋_GB18030"/>
          <w:sz w:val="24"/>
        </w:rPr>
      </w:pPr>
      <w:r>
        <w:rPr>
          <w:rFonts w:hint="eastAsia" w:ascii="宋体" w:hAnsi="宋体" w:eastAsia="宋体" w:cs="方正仿宋_GB18030"/>
          <w:sz w:val="24"/>
        </w:rPr>
        <w:t xml:space="preserve">（5）访问控制：应根据角色设定权限进行控制；</w:t>
      </w:r>
      <w:r/>
    </w:p>
    <w:p>
      <w:pPr>
        <w:ind w:firstLine="480"/>
        <w:spacing w:line="360" w:lineRule="auto"/>
        <w:rPr>
          <w:rFonts w:ascii="宋体" w:hAnsi="宋体" w:eastAsia="宋体" w:cs="方正仿宋_GB18030"/>
          <w:sz w:val="24"/>
        </w:rPr>
      </w:pPr>
      <w:r>
        <w:rPr>
          <w:rFonts w:hint="eastAsia" w:ascii="宋体" w:hAnsi="宋体" w:eastAsia="宋体" w:cs="方正仿宋_GB18030"/>
          <w:sz w:val="24"/>
        </w:rPr>
        <w:t xml:space="preserve">（6）功能安全：应对关键业务的关键操作进行日志记录，上传文件大小的限制和格式检查等。</w:t>
      </w:r>
      <w:r/>
    </w:p>
    <w:p>
      <w:pPr>
        <w:numPr>
          <w:ilvl w:val="0"/>
          <w:numId w:val="4"/>
        </w:numPr>
        <w:spacing w:line="360" w:lineRule="auto"/>
        <w:rPr>
          <w:rFonts w:ascii="宋体" w:hAnsi="宋体" w:eastAsia="宋体"/>
          <w:b/>
          <w:bCs/>
          <w:sz w:val="24"/>
        </w:rPr>
        <w:outlineLvl w:val="1"/>
      </w:pPr>
      <w:r/>
      <w:bookmarkStart w:id="134" w:name="_Toc29191"/>
      <w:r>
        <w:rPr>
          <w:rFonts w:hint="eastAsia" w:ascii="宋体" w:hAnsi="宋体" w:eastAsia="宋体"/>
          <w:b/>
          <w:bCs/>
          <w:sz w:val="24"/>
        </w:rPr>
        <w:t xml:space="preserve">商务要求</w:t>
      </w:r>
      <w:bookmarkEnd w:id="134"/>
      <w:r/>
      <w:r/>
    </w:p>
    <w:p>
      <w:pPr>
        <w:ind w:firstLine="482"/>
        <w:jc w:val="left"/>
        <w:spacing w:line="360" w:lineRule="auto"/>
        <w:widowControl/>
        <w:rPr>
          <w:rFonts w:ascii="宋体" w:hAnsi="宋体" w:eastAsia="宋体"/>
          <w:b/>
          <w:bCs/>
          <w:sz w:val="24"/>
        </w:rPr>
        <w:outlineLvl w:val="2"/>
      </w:pPr>
      <w:r>
        <w:rPr>
          <w:rFonts w:hint="eastAsia" w:ascii="宋体" w:hAnsi="宋体" w:eastAsia="宋体"/>
          <w:b/>
          <w:bCs/>
          <w:sz w:val="24"/>
        </w:rPr>
        <w:t xml:space="preserve">4.1 服务期限及地点</w:t>
      </w:r>
      <w:r/>
    </w:p>
    <w:p>
      <w:pPr>
        <w:ind w:firstLine="482"/>
        <w:jc w:val="left"/>
        <w:spacing w:line="360" w:lineRule="auto"/>
        <w:widowControl/>
        <w:rPr>
          <w:rFonts w:ascii="宋体" w:hAnsi="宋体" w:eastAsia="宋体" w:cs="宋体"/>
          <w:b/>
          <w:bCs/>
          <w:sz w:val="24"/>
          <w:szCs w:val="20"/>
        </w:rPr>
        <w:outlineLvl w:val="3"/>
      </w:pPr>
      <w:r>
        <w:rPr>
          <w:rFonts w:hint="eastAsia" w:ascii="宋体" w:hAnsi="宋体" w:eastAsia="宋体" w:cs="宋体"/>
          <w:b/>
          <w:bCs/>
          <w:sz w:val="24"/>
          <w:szCs w:val="20"/>
        </w:rPr>
        <w:t xml:space="preserve">4.1.1 服务期限</w:t>
      </w:r>
      <w:r/>
    </w:p>
    <w:p>
      <w:pPr>
        <w:ind w:firstLine="480"/>
        <w:spacing w:line="360" w:lineRule="auto"/>
        <w:rPr>
          <w:rFonts w:ascii="宋体" w:hAnsi="宋体" w:eastAsia="宋体" w:cs="方正仿宋_GB18030"/>
          <w:sz w:val="24"/>
        </w:rPr>
      </w:pPr>
      <w:r>
        <w:rPr>
          <w:rFonts w:hint="eastAsia" w:ascii="宋体" w:hAnsi="宋体" w:eastAsia="宋体" w:cs="方正仿宋_GB18030"/>
          <w:sz w:val="24"/>
        </w:rPr>
        <w:t xml:space="preserve">合同履行期限：合同签订后9个月内完成建设工作；如遇国家政策调整或甲方有其他要求，乙方应适时进行调整。本项目质保期为三年，起始时间为自本项目验收合格之日起。</w:t>
      </w:r>
      <w:r/>
    </w:p>
    <w:p>
      <w:pPr>
        <w:ind w:firstLine="480"/>
        <w:spacing w:line="360" w:lineRule="auto"/>
        <w:rPr>
          <w:rFonts w:ascii="宋体" w:hAnsi="宋体" w:eastAsia="宋体" w:cs="方正仿宋_GB18030"/>
          <w:sz w:val="24"/>
        </w:rPr>
      </w:pPr>
      <w:r>
        <w:rPr>
          <w:rFonts w:hint="eastAsia" w:ascii="宋体" w:hAnsi="宋体" w:eastAsia="宋体" w:cs="方正仿宋_GB18030"/>
          <w:sz w:val="24"/>
        </w:rPr>
        <w:t xml:space="preserve">本项目质保期为自验收合格之日起三年，乙方须指派专业人员驻场提供现场服务，未经甲方同意不得随意更换人员。一旦接到甲方的电话通知，乙方必须保证在2小时内解决问题。若累计出现三次重大问题，甲方有权向乙方索取赔偿，若出现重大安全事故并造成实际影响的甲方有权终止合同</w:t>
      </w:r>
      <w:bookmarkStart w:id="175" w:name="_GoBack"/>
      <w:r/>
      <w:bookmarkEnd w:id="175"/>
      <w:r>
        <w:rPr>
          <w:rFonts w:hint="eastAsia" w:ascii="宋体" w:hAnsi="宋体" w:eastAsia="宋体" w:cs="方正仿宋_GB18030"/>
          <w:sz w:val="24"/>
        </w:rPr>
        <w:t xml:space="preserve">。</w:t>
      </w:r>
      <w:r/>
    </w:p>
    <w:p>
      <w:pPr>
        <w:ind w:firstLine="482"/>
        <w:jc w:val="left"/>
        <w:spacing w:line="360" w:lineRule="auto"/>
        <w:widowControl/>
        <w:rPr>
          <w:rFonts w:ascii="宋体" w:hAnsi="宋体" w:eastAsia="宋体" w:cs="宋体"/>
          <w:b/>
          <w:bCs/>
          <w:sz w:val="24"/>
          <w:szCs w:val="20"/>
        </w:rPr>
        <w:outlineLvl w:val="3"/>
      </w:pPr>
      <w:r>
        <w:rPr>
          <w:rFonts w:hint="eastAsia" w:ascii="宋体" w:hAnsi="宋体" w:eastAsia="宋体" w:cs="宋体"/>
          <w:b/>
          <w:bCs/>
          <w:sz w:val="24"/>
          <w:szCs w:val="20"/>
        </w:rPr>
        <w:t xml:space="preserve">4.1.2 服务地点</w:t>
      </w:r>
      <w:r/>
    </w:p>
    <w:p>
      <w:pPr>
        <w:ind w:firstLine="480"/>
        <w:spacing w:line="360" w:lineRule="auto"/>
        <w:rPr>
          <w:rFonts w:ascii="宋体" w:hAnsi="宋体" w:eastAsia="宋体" w:cs="方正仿宋_GB18030"/>
          <w:sz w:val="24"/>
        </w:rPr>
      </w:pPr>
      <w:r>
        <w:rPr>
          <w:rFonts w:hint="eastAsia" w:ascii="宋体" w:hAnsi="宋体" w:eastAsia="宋体" w:cs="方正仿宋_GB18030"/>
          <w:sz w:val="24"/>
        </w:rPr>
        <w:t xml:space="preserve">采购人指定服务地点。</w:t>
      </w:r>
      <w:r/>
    </w:p>
    <w:p>
      <w:pPr>
        <w:ind w:firstLine="482"/>
        <w:jc w:val="left"/>
        <w:spacing w:line="360" w:lineRule="auto"/>
        <w:widowControl/>
        <w:rPr>
          <w:rFonts w:ascii="宋体" w:hAnsi="宋体" w:eastAsia="宋体"/>
          <w:b/>
          <w:bCs/>
          <w:sz w:val="24"/>
        </w:rPr>
        <w:outlineLvl w:val="2"/>
      </w:pPr>
      <w:r>
        <w:rPr>
          <w:rFonts w:hint="eastAsia" w:ascii="宋体" w:hAnsi="宋体" w:eastAsia="宋体"/>
          <w:b/>
          <w:bCs/>
          <w:sz w:val="24"/>
        </w:rPr>
        <w:t xml:space="preserve">4.2支付方式</w:t>
      </w:r>
      <w:r/>
    </w:p>
    <w:p>
      <w:pPr>
        <w:ind w:firstLine="480"/>
        <w:spacing w:line="360" w:lineRule="auto"/>
        <w:rPr>
          <w:rFonts w:ascii="宋体" w:hAnsi="宋体" w:eastAsia="宋体" w:cs="方正仿宋_GB18030"/>
          <w:sz w:val="24"/>
        </w:rPr>
      </w:pPr>
      <w:r>
        <w:rPr>
          <w:rFonts w:hint="eastAsia" w:ascii="宋体" w:hAnsi="宋体" w:eastAsia="宋体" w:cs="方正仿宋_GB18030"/>
          <w:sz w:val="24"/>
        </w:rPr>
        <w:t xml:space="preserve">合同款项的支付方式及进度安排如下：</w:t>
      </w:r>
      <w:r/>
    </w:p>
    <w:p>
      <w:pPr>
        <w:ind w:firstLine="480"/>
        <w:spacing w:line="360" w:lineRule="auto"/>
        <w:rPr>
          <w:rFonts w:ascii="宋体" w:hAnsi="宋体" w:eastAsia="宋体" w:cs="方正仿宋_GB18030"/>
          <w:sz w:val="24"/>
        </w:rPr>
      </w:pPr>
      <w:r>
        <w:rPr>
          <w:rFonts w:hint="eastAsia" w:ascii="宋体" w:hAnsi="宋体" w:eastAsia="宋体" w:cs="方正仿宋_GB18030"/>
          <w:sz w:val="24"/>
        </w:rPr>
        <w:t xml:space="preserve">（1）预付款：自合同签订生效之日起，收到乙方发票10个工作日内，甲方向乙方支付合同总价的30%款</w:t>
      </w:r>
      <w:bookmarkStart w:id="135" w:name="OLE_LINK104"/>
      <w:r/>
      <w:bookmarkStart w:id="136" w:name="OLE_LINK105"/>
      <w:r>
        <w:rPr>
          <w:rFonts w:hint="eastAsia" w:ascii="宋体" w:hAnsi="宋体" w:eastAsia="宋体" w:cs="方正仿宋_GB18030"/>
          <w:sz w:val="24"/>
        </w:rPr>
        <w:t xml:space="preserve">项作为预付款</w:t>
      </w:r>
      <w:bookmarkEnd w:id="135"/>
      <w:r/>
      <w:bookmarkEnd w:id="136"/>
      <w:r>
        <w:rPr>
          <w:rFonts w:hint="eastAsia" w:ascii="宋体" w:hAnsi="宋体" w:eastAsia="宋体" w:cs="方正仿宋_GB18030"/>
          <w:sz w:val="24"/>
        </w:rPr>
        <w:t xml:space="preserve">；</w:t>
      </w:r>
      <w:r/>
    </w:p>
    <w:p>
      <w:pPr>
        <w:ind w:firstLine="480"/>
        <w:spacing w:line="360" w:lineRule="auto"/>
        <w:rPr>
          <w:rFonts w:ascii="宋体" w:hAnsi="宋体" w:eastAsia="宋体" w:cs="方正仿宋_GB18030"/>
          <w:sz w:val="24"/>
        </w:rPr>
      </w:pPr>
      <w:r>
        <w:rPr>
          <w:rFonts w:hint="eastAsia" w:ascii="宋体" w:hAnsi="宋体" w:eastAsia="宋体" w:cs="方正仿宋_GB18030"/>
          <w:sz w:val="24"/>
        </w:rPr>
        <w:t xml:space="preserve">（2）进度款：（1）平台上线经甲方组织初验，初步验收合格后收到乙方发票10个工作日内甲方向乙方支付合同总价的35%；（2）甲方组织竣工验收，竣工验收合格后收到乙方发票10个工作日内甲方向乙方支付合同总价的30%；</w:t>
      </w:r>
      <w:r/>
    </w:p>
    <w:p>
      <w:pPr>
        <w:ind w:firstLine="480"/>
        <w:spacing w:line="360" w:lineRule="auto"/>
        <w:rPr>
          <w:rFonts w:ascii="宋体" w:hAnsi="宋体" w:eastAsia="宋体" w:cs="方正仿宋_GB18030"/>
          <w:sz w:val="24"/>
        </w:rPr>
      </w:pPr>
      <w:r>
        <w:rPr>
          <w:rFonts w:hint="eastAsia" w:ascii="宋体" w:hAnsi="宋体" w:eastAsia="宋体" w:cs="方正仿宋_GB18030"/>
          <w:sz w:val="24"/>
        </w:rPr>
        <w:t xml:space="preserve">（3）尾款：运维期满后，收到乙方发票10个工作日内甲方付清尾款。</w:t>
      </w:r>
      <w:r/>
    </w:p>
    <w:p>
      <w:pPr>
        <w:numPr>
          <w:ilvl w:val="0"/>
          <w:numId w:val="4"/>
        </w:numPr>
        <w:spacing w:line="360" w:lineRule="auto"/>
        <w:rPr>
          <w:rFonts w:ascii="宋体" w:hAnsi="宋体" w:eastAsia="宋体"/>
          <w:b/>
          <w:bCs/>
          <w:sz w:val="24"/>
        </w:rPr>
        <w:outlineLvl w:val="1"/>
      </w:pPr>
      <w:r/>
      <w:bookmarkStart w:id="137" w:name="_Toc26947"/>
      <w:r>
        <w:rPr>
          <w:rFonts w:hint="eastAsia" w:ascii="宋体" w:hAnsi="宋体" w:eastAsia="宋体"/>
          <w:b/>
          <w:bCs/>
          <w:sz w:val="24"/>
        </w:rPr>
        <w:t xml:space="preserve">技术方案</w:t>
      </w:r>
      <w:bookmarkEnd w:id="137"/>
      <w:r/>
      <w:r/>
    </w:p>
    <w:p>
      <w:pPr>
        <w:ind w:firstLine="480"/>
        <w:spacing w:line="360" w:lineRule="auto"/>
        <w:rPr>
          <w:rFonts w:ascii="宋体" w:hAnsi="宋体" w:eastAsia="宋体" w:cs="方正仿宋_GB18030"/>
          <w:sz w:val="24"/>
        </w:rPr>
      </w:pPr>
      <w:r>
        <w:rPr>
          <w:rFonts w:hint="eastAsia" w:ascii="宋体" w:hAnsi="宋体" w:eastAsia="宋体" w:cs="方正仿宋_GB18030"/>
          <w:sz w:val="24"/>
        </w:rPr>
        <w:t xml:space="preserve">供应商须根据自身实际情况与对本项目的理解，编制技术方案，技术方案至少包括以下内容：</w:t>
      </w:r>
      <w:r/>
    </w:p>
    <w:p>
      <w:pPr>
        <w:ind w:firstLine="482"/>
        <w:jc w:val="left"/>
        <w:spacing w:line="360" w:lineRule="auto"/>
        <w:widowControl/>
        <w:rPr>
          <w:rFonts w:ascii="宋体" w:hAnsi="宋体" w:eastAsia="宋体"/>
          <w:b/>
          <w:bCs/>
          <w:sz w:val="24"/>
        </w:rPr>
        <w:outlineLvl w:val="2"/>
      </w:pPr>
      <w:r>
        <w:rPr>
          <w:rFonts w:hint="eastAsia" w:ascii="宋体" w:hAnsi="宋体" w:eastAsia="宋体"/>
          <w:b/>
          <w:bCs/>
          <w:sz w:val="24"/>
        </w:rPr>
        <w:t xml:space="preserve">5.1 现状理解与需求分析要求</w:t>
      </w:r>
      <w:r/>
    </w:p>
    <w:p>
      <w:pPr>
        <w:ind w:firstLine="480"/>
        <w:spacing w:line="360" w:lineRule="auto"/>
        <w:rPr>
          <w:rFonts w:ascii="宋体" w:hAnsi="宋体" w:eastAsia="宋体" w:cs="方正仿宋_GB18030"/>
          <w:sz w:val="24"/>
        </w:rPr>
      </w:pPr>
      <w:r>
        <w:rPr>
          <w:rFonts w:hint="eastAsia" w:ascii="宋体" w:hAnsi="宋体" w:eastAsia="宋体" w:cs="方正仿宋_GB18030"/>
          <w:sz w:val="24"/>
        </w:rPr>
        <w:t xml:space="preserve">提供科学合理的现状理解与需求分析方案，方案目标明确，结构层次划分清晰合理准确，方案至少包括①项目背景、②相关政策分析、③现状及问题分析、④项目必要性分析、⑤需求分析等内容。具体要求如下：</w:t>
      </w:r>
      <w:r/>
    </w:p>
    <w:p>
      <w:pPr>
        <w:ind w:firstLine="480"/>
        <w:spacing w:line="360" w:lineRule="auto"/>
        <w:rPr>
          <w:rFonts w:ascii="宋体" w:hAnsi="宋体" w:eastAsia="宋体" w:cs="方正仿宋_GB18030"/>
          <w:sz w:val="24"/>
        </w:rPr>
      </w:pPr>
      <w:r>
        <w:rPr>
          <w:rFonts w:hint="eastAsia" w:ascii="宋体" w:hAnsi="宋体" w:eastAsia="宋体" w:cs="方正仿宋_GB18030"/>
          <w:sz w:val="24"/>
        </w:rPr>
        <w:t xml:space="preserve">1.项目背景。需充分结合本项目建设的社会背景、国省要求详细阐述本项目的建设背景，明确本项目建设意义。</w:t>
      </w:r>
      <w:r/>
    </w:p>
    <w:p>
      <w:pPr>
        <w:ind w:firstLine="480"/>
        <w:spacing w:line="360" w:lineRule="auto"/>
        <w:rPr>
          <w:rFonts w:ascii="宋体" w:hAnsi="宋体" w:eastAsia="宋体" w:cs="方正仿宋_GB18030"/>
          <w:sz w:val="24"/>
        </w:rPr>
      </w:pPr>
      <w:r>
        <w:rPr>
          <w:rFonts w:hint="eastAsia" w:ascii="宋体" w:hAnsi="宋体" w:eastAsia="宋体" w:cs="方正仿宋_GB18030"/>
          <w:sz w:val="24"/>
        </w:rPr>
        <w:t xml:space="preserve">2.相关政策分析。需梳理国家、省、市关于环境监测、省市融合的相关政策文件，明确政策对项目建设的具体要求。</w:t>
      </w:r>
      <w:r/>
    </w:p>
    <w:p>
      <w:pPr>
        <w:ind w:firstLine="480"/>
        <w:spacing w:line="360" w:lineRule="auto"/>
        <w:tabs>
          <w:tab w:val="left" w:pos="2590" w:leader="none"/>
        </w:tabs>
        <w:rPr>
          <w:rFonts w:ascii="宋体" w:hAnsi="宋体" w:eastAsia="宋体" w:cs="方正仿宋_GB18030"/>
          <w:sz w:val="24"/>
        </w:rPr>
      </w:pPr>
      <w:r>
        <w:rPr>
          <w:rFonts w:hint="eastAsia" w:ascii="宋体" w:hAnsi="宋体" w:eastAsia="宋体" w:cs="方正仿宋_GB18030"/>
          <w:sz w:val="24"/>
        </w:rPr>
        <w:t xml:space="preserve">3.现状及问题分析。需梳理现有信息化建设现状、环境质量监测网络等建设现状及政务资源现状，并分别与政策要求的适配性、平台功能与实际使用需求差距等方面存在的问题进行深入分析。</w:t>
      </w:r>
      <w:r/>
    </w:p>
    <w:p>
      <w:pPr>
        <w:ind w:firstLine="480"/>
        <w:spacing w:line="360" w:lineRule="auto"/>
        <w:tabs>
          <w:tab w:val="left" w:pos="2590" w:leader="none"/>
        </w:tabs>
        <w:rPr>
          <w:rFonts w:ascii="宋体" w:hAnsi="宋体" w:eastAsia="宋体" w:cs="方正仿宋_GB18030"/>
          <w:sz w:val="24"/>
        </w:rPr>
      </w:pPr>
      <w:r>
        <w:rPr>
          <w:rFonts w:hint="eastAsia" w:ascii="宋体" w:hAnsi="宋体" w:eastAsia="宋体" w:cs="方正仿宋_GB18030"/>
          <w:sz w:val="24"/>
        </w:rPr>
        <w:t xml:space="preserve">4.项目必要性分析。需要从江苏省、盐城市及市生态环境局实际业务工作等方面阐述本项目的必要性和意义。</w:t>
      </w:r>
      <w:r/>
    </w:p>
    <w:p>
      <w:pPr>
        <w:ind w:firstLine="480"/>
        <w:spacing w:line="360" w:lineRule="auto"/>
        <w:rPr>
          <w:rFonts w:ascii="宋体" w:hAnsi="宋体" w:eastAsia="宋体" w:cs="方正仿宋_GB18030"/>
          <w:sz w:val="24"/>
        </w:rPr>
      </w:pPr>
      <w:r>
        <w:rPr>
          <w:rFonts w:hint="eastAsia" w:ascii="宋体" w:hAnsi="宋体" w:eastAsia="宋体" w:cs="方正仿宋_GB18030"/>
          <w:sz w:val="24"/>
        </w:rPr>
        <w:t xml:space="preserve">5.需求分析。需从市领导、市县两级监管部门（包括领导角色、业务办理角色等）等不同层面，全面梳理各主体的用户需求，清晰地阐述本项目建设的用户需求、功能需求、性能需求、安全需求。</w:t>
      </w:r>
      <w:r/>
    </w:p>
    <w:p>
      <w:pPr>
        <w:ind w:firstLine="482"/>
        <w:jc w:val="left"/>
        <w:spacing w:line="360" w:lineRule="auto"/>
        <w:widowControl/>
        <w:rPr>
          <w:rFonts w:ascii="宋体" w:hAnsi="宋体" w:eastAsia="宋体"/>
          <w:b/>
          <w:bCs/>
          <w:sz w:val="24"/>
        </w:rPr>
        <w:outlineLvl w:val="2"/>
      </w:pPr>
      <w:r>
        <w:rPr>
          <w:rFonts w:hint="eastAsia" w:ascii="宋体" w:hAnsi="宋体" w:eastAsia="宋体"/>
          <w:b/>
          <w:bCs/>
          <w:sz w:val="24"/>
        </w:rPr>
        <w:t xml:space="preserve">5.2 总体设计方案要求</w:t>
      </w:r>
      <w:r/>
    </w:p>
    <w:p>
      <w:pPr>
        <w:ind w:firstLine="480"/>
        <w:spacing w:line="360" w:lineRule="auto"/>
        <w:rPr>
          <w:rFonts w:ascii="宋体" w:hAnsi="宋体" w:eastAsia="宋体" w:cs="方正仿宋_GB18030"/>
          <w:sz w:val="24"/>
        </w:rPr>
      </w:pPr>
      <w:r>
        <w:rPr>
          <w:rFonts w:hint="eastAsia" w:ascii="宋体" w:hAnsi="宋体" w:eastAsia="宋体" w:cs="方正仿宋_GB18030"/>
          <w:sz w:val="24"/>
        </w:rPr>
        <w:t xml:space="preserve">在市局统一信息化框架开展设计，提供科学合理的总体方案设计方案，设计目标明确，结构层次划分清晰合理准确。方案至少包括①设计原则与标准规范、②总体架构设计、③技术架构、④网络拓扑及部署方式、⑤安全架构设计等内容。具体要求如下：</w:t>
      </w:r>
      <w:r/>
    </w:p>
    <w:p>
      <w:pPr>
        <w:ind w:firstLine="480"/>
        <w:spacing w:line="360" w:lineRule="auto"/>
        <w:rPr>
          <w:rFonts w:ascii="宋体" w:hAnsi="宋体" w:eastAsia="宋体" w:cs="方正仿宋_GB18030"/>
          <w:sz w:val="24"/>
        </w:rPr>
      </w:pPr>
      <w:r>
        <w:rPr>
          <w:rFonts w:hint="eastAsia" w:ascii="宋体" w:hAnsi="宋体" w:eastAsia="宋体" w:cs="方正仿宋_GB18030"/>
          <w:sz w:val="24"/>
        </w:rPr>
        <w:t xml:space="preserve">1.设计原则与标准规范。需遵循统筹规划、先进实用、统一标准、充分利旧等原则开展设计。详细阐述需遵循电子政务、软件、安全等标准规范。</w:t>
      </w:r>
      <w:r/>
    </w:p>
    <w:p>
      <w:pPr>
        <w:ind w:firstLine="480"/>
        <w:spacing w:line="360" w:lineRule="auto"/>
        <w:tabs>
          <w:tab w:val="left" w:pos="2590" w:leader="none"/>
        </w:tabs>
        <w:rPr>
          <w:rFonts w:ascii="宋体" w:hAnsi="宋体" w:eastAsia="宋体" w:cs="方正仿宋_GB18030"/>
          <w:sz w:val="24"/>
        </w:rPr>
      </w:pPr>
      <w:r>
        <w:rPr>
          <w:rFonts w:hint="eastAsia" w:ascii="宋体" w:hAnsi="宋体" w:eastAsia="宋体" w:cs="方正仿宋_GB18030"/>
          <w:sz w:val="24"/>
        </w:rPr>
        <w:t xml:space="preserve">2.总体架构设计。按照设施共建、技术衔接、信息共享、应用协同、服务集成的设计思路.采用分层设计理念，包括基础设施层、数据资源层、应用支撑层、业务应用层、用户层五个逻辑层次，以及标准规范保障体系、运行维护保障体系、信息安全保障体系三类技术支撑体系；详细阐述明本项目与提供基础设施、数据资源、应用系统、数字组件等方面与盐城市局数字化改革总体方案的关系。</w:t>
      </w:r>
      <w:r/>
    </w:p>
    <w:p>
      <w:pPr>
        <w:ind w:firstLine="480"/>
        <w:spacing w:line="360" w:lineRule="auto"/>
        <w:tabs>
          <w:tab w:val="left" w:pos="2590" w:leader="none"/>
        </w:tabs>
        <w:rPr>
          <w:rFonts w:ascii="宋体" w:hAnsi="宋体" w:eastAsia="宋体" w:cs="方正仿宋_GB18030"/>
          <w:sz w:val="24"/>
        </w:rPr>
      </w:pPr>
      <w:r>
        <w:rPr>
          <w:rFonts w:hint="eastAsia" w:ascii="宋体" w:hAnsi="宋体" w:eastAsia="宋体" w:cs="方正仿宋_GB18030"/>
          <w:sz w:val="24"/>
        </w:rPr>
        <w:t xml:space="preserve">3.技术架构。按照分层提供所对应的技术路线，并明确国产化技术路线，满足系统各种应用系统建设的需求。</w:t>
      </w:r>
      <w:r/>
    </w:p>
    <w:p>
      <w:pPr>
        <w:ind w:firstLine="480"/>
        <w:spacing w:line="360" w:lineRule="auto"/>
        <w:tabs>
          <w:tab w:val="left" w:pos="2590" w:leader="none"/>
        </w:tabs>
        <w:rPr>
          <w:rFonts w:ascii="宋体" w:hAnsi="宋体" w:eastAsia="宋体" w:cs="方正仿宋_GB18030"/>
          <w:sz w:val="24"/>
        </w:rPr>
      </w:pPr>
      <w:r>
        <w:rPr>
          <w:rFonts w:hint="eastAsia" w:ascii="宋体" w:hAnsi="宋体" w:eastAsia="宋体" w:cs="方正仿宋_GB18030"/>
          <w:sz w:val="24"/>
        </w:rPr>
        <w:t xml:space="preserve">4.网络拓扑及部署方式。充分了解现有政务外网、政务互联网区、环保专网区等网络架构，结合项目子系统具体功能应用建设需求，设计本项目网络架构及部署示意图。</w:t>
      </w:r>
      <w:r/>
    </w:p>
    <w:p>
      <w:pPr>
        <w:ind w:firstLine="480"/>
        <w:spacing w:line="360" w:lineRule="auto"/>
        <w:rPr>
          <w:rFonts w:ascii="宋体" w:hAnsi="宋体" w:eastAsia="宋体" w:cs="方正仿宋_GB18030"/>
          <w:sz w:val="24"/>
        </w:rPr>
      </w:pPr>
      <w:r>
        <w:rPr>
          <w:rFonts w:hint="eastAsia" w:ascii="宋体" w:hAnsi="宋体" w:eastAsia="宋体" w:cs="方正仿宋_GB18030"/>
          <w:sz w:val="24"/>
        </w:rPr>
        <w:t xml:space="preserve">5.安全架构设计。需从安全管理体系、安全技术体系、安全运维体系等三个体系构建安全保护框架，提供安全建设目标、安全建设内容及网络安全建设拓扑等内容。</w:t>
      </w:r>
      <w:r/>
    </w:p>
    <w:p>
      <w:pPr>
        <w:ind w:firstLine="482"/>
        <w:jc w:val="left"/>
        <w:spacing w:line="360" w:lineRule="auto"/>
        <w:widowControl/>
        <w:tabs>
          <w:tab w:val="center" w:pos="4561" w:leader="none"/>
        </w:tabs>
        <w:rPr>
          <w:rFonts w:ascii="宋体" w:hAnsi="宋体" w:eastAsia="宋体"/>
          <w:b/>
          <w:bCs/>
          <w:sz w:val="24"/>
        </w:rPr>
        <w:outlineLvl w:val="2"/>
      </w:pPr>
      <w:r>
        <w:rPr>
          <w:rFonts w:hint="eastAsia" w:ascii="宋体" w:hAnsi="宋体" w:eastAsia="宋体"/>
          <w:b/>
          <w:bCs/>
          <w:sz w:val="24"/>
        </w:rPr>
        <w:t xml:space="preserve">5.3 功能设计方案要求</w:t>
      </w:r>
      <w:r>
        <w:rPr>
          <w:rFonts w:hint="eastAsia" w:ascii="宋体" w:hAnsi="宋体" w:eastAsia="宋体"/>
          <w:b/>
          <w:bCs/>
          <w:sz w:val="24"/>
        </w:rPr>
        <w:tab/>
      </w:r>
      <w:r/>
    </w:p>
    <w:p>
      <w:pPr>
        <w:ind w:firstLine="482"/>
        <w:jc w:val="left"/>
        <w:spacing w:line="360" w:lineRule="auto"/>
        <w:widowControl/>
        <w:rPr>
          <w:rFonts w:ascii="宋体" w:hAnsi="宋体" w:eastAsia="宋体" w:cs="宋体"/>
          <w:b/>
          <w:bCs/>
          <w:sz w:val="24"/>
          <w:szCs w:val="20"/>
        </w:rPr>
        <w:outlineLvl w:val="3"/>
      </w:pPr>
      <w:r>
        <w:rPr>
          <w:rFonts w:hint="eastAsia" w:ascii="宋体" w:hAnsi="宋体" w:eastAsia="宋体" w:cs="宋体"/>
          <w:b/>
          <w:bCs/>
          <w:sz w:val="24"/>
          <w:szCs w:val="20"/>
        </w:rPr>
        <w:t xml:space="preserve">5.3.1 环境监测信息管理系统 (LIMS)建设方案</w:t>
      </w:r>
      <w:r/>
    </w:p>
    <w:p>
      <w:pPr>
        <w:ind w:firstLine="480"/>
        <w:spacing w:line="360" w:lineRule="auto"/>
        <w:rPr>
          <w:rFonts w:ascii="宋体" w:hAnsi="宋体" w:eastAsia="宋体" w:cs="方正仿宋_GB18030"/>
          <w:sz w:val="24"/>
        </w:rPr>
      </w:pPr>
      <w:r>
        <w:rPr>
          <w:rFonts w:hint="eastAsia" w:ascii="宋体" w:hAnsi="宋体" w:eastAsia="宋体" w:cs="方正仿宋_GB18030"/>
          <w:sz w:val="24"/>
        </w:rPr>
        <w:t xml:space="preserve">针对“3.1.1 环境监测信息管理系统 (LIMS)”功能要求,提供环境监测信息管理系统模块详细设计方案，至少包括①实验室监测全流程管理、实验室全面资源管理等；②仪器数据采集管理、现场监测管理等；③实验室质量控制管理；④原始记录无纸化管理；⑤数据查询统计管理、系统安全管理等功能。</w:t>
      </w:r>
      <w:r/>
    </w:p>
    <w:p>
      <w:pPr>
        <w:ind w:firstLine="482"/>
        <w:jc w:val="left"/>
        <w:spacing w:line="360" w:lineRule="auto"/>
        <w:widowControl/>
        <w:rPr>
          <w:rFonts w:ascii="宋体" w:hAnsi="宋体" w:eastAsia="宋体" w:cs="宋体"/>
          <w:b/>
          <w:bCs/>
          <w:sz w:val="24"/>
          <w:szCs w:val="20"/>
        </w:rPr>
        <w:outlineLvl w:val="3"/>
      </w:pPr>
      <w:r>
        <w:rPr>
          <w:rFonts w:hint="eastAsia" w:ascii="宋体" w:hAnsi="宋体" w:eastAsia="宋体" w:cs="宋体"/>
          <w:b/>
          <w:bCs/>
          <w:sz w:val="24"/>
          <w:szCs w:val="20"/>
        </w:rPr>
        <w:t xml:space="preserve">5.3.2 市监测监控平台“省市融合”建设方案</w:t>
      </w:r>
      <w:r/>
    </w:p>
    <w:p>
      <w:pPr>
        <w:ind w:firstLine="480"/>
        <w:spacing w:line="360" w:lineRule="auto"/>
        <w:rPr>
          <w:rFonts w:ascii="宋体" w:hAnsi="宋体" w:eastAsia="宋体" w:cs="方正仿宋_GB18030"/>
          <w:sz w:val="24"/>
        </w:rPr>
      </w:pPr>
      <w:r>
        <w:rPr>
          <w:rFonts w:hint="eastAsia" w:ascii="宋体" w:hAnsi="宋体" w:eastAsia="宋体" w:cs="方正仿宋_GB18030"/>
          <w:sz w:val="24"/>
        </w:rPr>
        <w:t xml:space="preserve">针对“3.1.2 市监测监控平台</w:t>
      </w:r>
      <w:r>
        <w:rPr>
          <w:rFonts w:ascii="宋体" w:hAnsi="宋体" w:eastAsia="宋体" w:cs="方正仿宋_GB18030"/>
          <w:sz w:val="24"/>
        </w:rPr>
        <w:t xml:space="preserve">‘</w:t>
      </w:r>
      <w:r>
        <w:rPr>
          <w:rFonts w:hint="eastAsia" w:ascii="宋体" w:hAnsi="宋体" w:eastAsia="宋体" w:cs="方正仿宋_GB18030"/>
          <w:sz w:val="24"/>
        </w:rPr>
        <w:t xml:space="preserve">省市融合</w:t>
      </w:r>
      <w:r>
        <w:rPr>
          <w:rFonts w:ascii="宋体" w:hAnsi="宋体" w:eastAsia="宋体" w:cs="方正仿宋_GB18030"/>
          <w:sz w:val="24"/>
        </w:rPr>
        <w:t xml:space="preserve">’</w:t>
      </w:r>
      <w:r>
        <w:rPr>
          <w:rFonts w:hint="eastAsia" w:ascii="宋体" w:hAnsi="宋体" w:eastAsia="宋体" w:cs="方正仿宋_GB18030"/>
          <w:sz w:val="24"/>
        </w:rPr>
        <w:t xml:space="preserve">建设”功能要求，提供市监测监控平台“省市融合”详细设计方案，至少包括①省市门户融合建设、②省市数据融合建、③省市应用能力建设等模块功能。优先考虑可提供省内其他地市省市融合（包括门户、数据和应用融合）对接能力材料（如合同材料、验收报告或用户评价等）。</w:t>
      </w:r>
      <w:r/>
    </w:p>
    <w:p>
      <w:pPr>
        <w:ind w:firstLine="482"/>
        <w:jc w:val="left"/>
        <w:spacing w:line="360" w:lineRule="auto"/>
        <w:widowControl/>
        <w:rPr>
          <w:rFonts w:ascii="宋体" w:hAnsi="宋体" w:eastAsia="宋体" w:cs="宋体"/>
          <w:b/>
          <w:bCs/>
          <w:sz w:val="24"/>
          <w:szCs w:val="20"/>
        </w:rPr>
        <w:outlineLvl w:val="3"/>
      </w:pPr>
      <w:r>
        <w:rPr>
          <w:rFonts w:hint="eastAsia" w:ascii="宋体" w:hAnsi="宋体" w:eastAsia="宋体" w:cs="宋体"/>
          <w:b/>
          <w:bCs/>
          <w:sz w:val="24"/>
          <w:szCs w:val="20"/>
        </w:rPr>
        <w:t xml:space="preserve">5.3.3 空气质量移动应用建设方案</w:t>
      </w:r>
      <w:r/>
    </w:p>
    <w:p>
      <w:pPr>
        <w:ind w:firstLine="480"/>
        <w:spacing w:line="360" w:lineRule="auto"/>
        <w:rPr>
          <w:rFonts w:ascii="宋体" w:hAnsi="宋体" w:eastAsia="宋体" w:cs="方正仿宋_GB18030"/>
          <w:sz w:val="24"/>
        </w:rPr>
      </w:pPr>
      <w:r>
        <w:rPr>
          <w:rFonts w:hint="eastAsia" w:ascii="宋体" w:hAnsi="宋体" w:eastAsia="宋体" w:cs="方正仿宋_GB18030"/>
          <w:sz w:val="24"/>
        </w:rPr>
        <w:t xml:space="preserve">针对“3.1.3 空气质量移动应用建设”功能要求，提供盐城空气质量移动应用详细设计方案。至少包括①空气质量移动应用建设，提供城市排名、行政区排名、站点排名、污染物同比和环比等专题分析；提供城市AQI、常规六阐述等城市对比、区县对比、站点对比等专题分析；提供要素时序图分析、统计分析、空气质量污染月历等专题分析。②空气质量可视化等模块功能，提供首页地图功能、详情功能、排名功能、实时功能、简报功能和我的功能。</w:t>
      </w:r>
      <w:r/>
    </w:p>
    <w:p>
      <w:pPr>
        <w:ind w:firstLine="482"/>
        <w:jc w:val="left"/>
        <w:spacing w:line="360" w:lineRule="auto"/>
        <w:widowControl/>
        <w:rPr>
          <w:rFonts w:ascii="宋体" w:hAnsi="宋体" w:eastAsia="宋体"/>
          <w:b/>
          <w:bCs/>
          <w:sz w:val="24"/>
        </w:rPr>
        <w:outlineLvl w:val="2"/>
      </w:pPr>
      <w:r>
        <w:rPr>
          <w:rFonts w:hint="eastAsia" w:ascii="宋体" w:hAnsi="宋体" w:eastAsia="宋体"/>
          <w:b/>
          <w:bCs/>
          <w:sz w:val="24"/>
        </w:rPr>
        <w:t xml:space="preserve">5.4 项目实施方案要求</w:t>
      </w:r>
      <w:r/>
    </w:p>
    <w:p>
      <w:pPr>
        <w:ind w:firstLine="480"/>
        <w:spacing w:line="360" w:lineRule="auto"/>
        <w:rPr>
          <w:rFonts w:ascii="宋体" w:hAnsi="宋体" w:eastAsia="宋体" w:cs="方正仿宋_GB18030"/>
          <w:color w:val="000000" w:themeColor="text1"/>
          <w:sz w:val="24"/>
          <w:highlight w:val="white"/>
        </w:rPr>
      </w:pPr>
      <w:r>
        <w:rPr>
          <w:rFonts w:hint="eastAsia" w:ascii="宋体" w:hAnsi="宋体" w:eastAsia="宋体" w:cs="方正仿宋_GB18030"/>
          <w:color w:val="000000" w:themeColor="text1"/>
          <w:sz w:val="24"/>
          <w:highlight w:val="white"/>
        </w:rPr>
        <w:t xml:space="preserve">项目实施方案，至少包括①项目实施计划；②项目组织架构；③项目质量保障体系；④安全设计方案；⑤培训方案。具体要求如下：</w:t>
      </w:r>
      <w:r>
        <w:rPr>
          <w:color w:val="000000" w:themeColor="text1"/>
          <w:highlight w:val="white"/>
        </w:rPr>
      </w:r>
      <w:r/>
    </w:p>
    <w:p>
      <w:pPr>
        <w:ind w:firstLine="480"/>
        <w:spacing w:line="360" w:lineRule="auto"/>
        <w:rPr>
          <w:rFonts w:ascii="宋体" w:hAnsi="宋体" w:eastAsia="宋体" w:cs="方正仿宋_GB18030"/>
          <w:sz w:val="24"/>
        </w:rPr>
      </w:pPr>
      <w:r>
        <w:rPr>
          <w:rFonts w:hint="eastAsia" w:ascii="宋体" w:hAnsi="宋体" w:eastAsia="宋体" w:cs="方正仿宋_GB18030"/>
          <w:sz w:val="24"/>
        </w:rPr>
        <w:t xml:space="preserve">1.项目实施计划,应包括实施服务地点、实施计划、实施阶段管理及进度保障。为了确保按期完成建设和服务内容，并明确完成各项工作预计所需时间及达到的阶段目标，提供各阶段服务内容。</w:t>
      </w:r>
      <w:r/>
    </w:p>
    <w:p>
      <w:pPr>
        <w:ind w:firstLine="480"/>
        <w:spacing w:line="360" w:lineRule="auto"/>
        <w:rPr>
          <w:rFonts w:ascii="宋体" w:hAnsi="宋体" w:eastAsia="宋体" w:cs="方正仿宋_GB18030"/>
          <w:sz w:val="24"/>
        </w:rPr>
      </w:pPr>
      <w:r>
        <w:rPr>
          <w:rFonts w:hint="eastAsia" w:ascii="宋体" w:hAnsi="宋体" w:eastAsia="宋体" w:cs="方正仿宋_GB18030"/>
          <w:sz w:val="24"/>
        </w:rPr>
        <w:t xml:space="preserve">2.项目组织架构，应包括合理组织架构、沟通与协调机制和项目团队说明；其中项目团队要求安排足够的高素质专业技术人员参加本项目建设工作，参与此项目的技术人员必须具有强烈的服务意识和高度的责任感，项目团队至少应包含项目经理、项目技术负责人以及专业技术人员等岗位。</w:t>
      </w:r>
      <w:r/>
    </w:p>
    <w:p>
      <w:pPr>
        <w:ind w:firstLine="480"/>
        <w:spacing w:line="360" w:lineRule="auto"/>
        <w:rPr>
          <w:rFonts w:ascii="宋体" w:hAnsi="宋体" w:eastAsia="宋体" w:cs="方正仿宋_GB18030"/>
          <w:sz w:val="24"/>
        </w:rPr>
      </w:pPr>
      <w:r>
        <w:rPr>
          <w:rFonts w:hint="eastAsia" w:ascii="宋体" w:hAnsi="宋体" w:eastAsia="宋体" w:cs="方正仿宋_GB18030"/>
          <w:sz w:val="24"/>
        </w:rPr>
        <w:t xml:space="preserve">3.项目质量保障体系，至少包括组织保障体系、质量管理防范、质量管理措施、软件配置管理、项目风险管理及全流程档案管理。</w:t>
      </w:r>
      <w:r/>
    </w:p>
    <w:p>
      <w:pPr>
        <w:ind w:firstLine="480"/>
        <w:spacing w:line="360" w:lineRule="auto"/>
        <w:rPr>
          <w:rFonts w:ascii="宋体" w:hAnsi="宋体" w:eastAsia="宋体" w:cs="方正仿宋_GB18030"/>
          <w:sz w:val="24"/>
        </w:rPr>
      </w:pPr>
      <w:r>
        <w:rPr>
          <w:rFonts w:hint="eastAsia" w:ascii="宋体" w:hAnsi="宋体" w:eastAsia="宋体" w:cs="方正仿宋_GB18030"/>
          <w:sz w:val="24"/>
        </w:rPr>
        <w:t xml:space="preserve">4.安全设计方案，至少包括安全保护等级、安全技术体系设计、安全管理体系设计、安全运营体系设计等；</w:t>
      </w:r>
      <w:r/>
    </w:p>
    <w:p>
      <w:pPr>
        <w:ind w:firstLine="480"/>
        <w:spacing w:line="360" w:lineRule="auto"/>
        <w:rPr>
          <w:rFonts w:ascii="宋体" w:hAnsi="宋体" w:eastAsia="宋体" w:cs="方正仿宋_GB18030"/>
          <w:sz w:val="24"/>
        </w:rPr>
      </w:pPr>
      <w:r>
        <w:rPr>
          <w:rFonts w:hint="eastAsia" w:ascii="宋体" w:hAnsi="宋体" w:eastAsia="宋体" w:cs="方正仿宋_GB18030"/>
          <w:sz w:val="24"/>
        </w:rPr>
        <w:t xml:space="preserve">5.培训方案，应包括培训目标、培训内容、培训方式、培训质量保障等。</w:t>
      </w:r>
      <w:r/>
    </w:p>
    <w:p>
      <w:pPr>
        <w:ind w:firstLine="482"/>
        <w:jc w:val="left"/>
        <w:spacing w:line="360" w:lineRule="auto"/>
        <w:widowControl/>
        <w:rPr>
          <w:rFonts w:ascii="宋体" w:hAnsi="宋体" w:eastAsia="宋体"/>
          <w:b/>
          <w:bCs/>
          <w:sz w:val="24"/>
        </w:rPr>
        <w:outlineLvl w:val="2"/>
      </w:pPr>
      <w:r>
        <w:rPr>
          <w:rFonts w:hint="eastAsia" w:ascii="宋体" w:hAnsi="宋体" w:eastAsia="宋体"/>
          <w:b/>
          <w:bCs/>
          <w:sz w:val="24"/>
        </w:rPr>
        <w:t xml:space="preserve">5.5 项目服务方案要求</w:t>
      </w:r>
      <w:r/>
    </w:p>
    <w:p>
      <w:pPr>
        <w:ind w:firstLine="480"/>
        <w:spacing w:line="360" w:lineRule="auto"/>
        <w:rPr>
          <w:rFonts w:ascii="宋体" w:hAnsi="宋体" w:eastAsia="宋体" w:cs="方正仿宋_GB18030"/>
          <w:sz w:val="24"/>
          <w:highlight w:val="white"/>
        </w:rPr>
      </w:pPr>
      <w:r>
        <w:rPr>
          <w:rFonts w:hint="eastAsia" w:ascii="宋体" w:hAnsi="宋体" w:eastAsia="宋体" w:cs="方正仿宋_GB18030"/>
          <w:sz w:val="24"/>
          <w:highlight w:val="white"/>
        </w:rPr>
        <w:t xml:space="preserve">项目服务方案，至少包括①售后服务承诺；②售后服务体系；③维护服务内容；④技术支撑；⑤故障响应。具体要求如下：</w:t>
      </w:r>
      <w:r>
        <w:rPr>
          <w:highlight w:val="white"/>
        </w:rPr>
      </w:r>
      <w:r/>
    </w:p>
    <w:p>
      <w:pPr>
        <w:ind w:firstLine="480"/>
        <w:spacing w:line="360" w:lineRule="auto"/>
        <w:rPr>
          <w:rFonts w:ascii="宋体" w:hAnsi="宋体" w:eastAsia="宋体" w:cs="方正仿宋_GB18030"/>
          <w:sz w:val="24"/>
        </w:rPr>
      </w:pPr>
      <w:r>
        <w:rPr>
          <w:rFonts w:hint="eastAsia" w:ascii="宋体" w:hAnsi="宋体" w:eastAsia="宋体" w:cs="方正仿宋_GB18030"/>
          <w:sz w:val="24"/>
        </w:rPr>
        <w:t xml:space="preserve">1.售后服务承诺包括在服务期内，针对采购人提出的合理意见，投标人需及时响应，并在承诺的服务时间内实施服务。</w:t>
      </w:r>
      <w:r/>
    </w:p>
    <w:p>
      <w:pPr>
        <w:ind w:firstLine="480"/>
        <w:spacing w:line="360" w:lineRule="auto"/>
        <w:rPr>
          <w:rFonts w:ascii="宋体" w:hAnsi="宋体" w:eastAsia="宋体" w:cs="方正仿宋_GB18030"/>
          <w:sz w:val="24"/>
        </w:rPr>
      </w:pPr>
      <w:r>
        <w:rPr>
          <w:rFonts w:hint="eastAsia" w:ascii="宋体" w:hAnsi="宋体" w:eastAsia="宋体" w:cs="方正仿宋_GB18030"/>
          <w:sz w:val="24"/>
        </w:rPr>
        <w:t xml:space="preserve">2.售后服务体系应包括售后服务机构、售后服务流程、售后服务计划及售后服务保障。</w:t>
      </w:r>
      <w:r/>
    </w:p>
    <w:p>
      <w:pPr>
        <w:ind w:firstLine="480"/>
        <w:spacing w:line="360" w:lineRule="auto"/>
        <w:rPr>
          <w:rFonts w:ascii="宋体" w:hAnsi="宋体" w:eastAsia="宋体" w:cs="方正仿宋_GB18030"/>
          <w:sz w:val="24"/>
        </w:rPr>
      </w:pPr>
      <w:r>
        <w:rPr>
          <w:rFonts w:hint="eastAsia" w:ascii="宋体" w:hAnsi="宋体" w:eastAsia="宋体" w:cs="方正仿宋_GB18030"/>
          <w:sz w:val="24"/>
        </w:rPr>
        <w:t xml:space="preserve">3.维护服务内容。需提供软件运行、升级更新、系统迁移、持续培训以及日常巡查等服务。针对可能出现的重大故障、安全事故等情况，提供完善应急处置预案。</w:t>
      </w:r>
      <w:r/>
    </w:p>
    <w:p>
      <w:pPr>
        <w:ind w:firstLine="480"/>
        <w:spacing w:line="360" w:lineRule="auto"/>
        <w:rPr>
          <w:rFonts w:ascii="宋体" w:hAnsi="宋体" w:eastAsia="宋体" w:cs="方正仿宋_GB18030"/>
          <w:sz w:val="24"/>
        </w:rPr>
      </w:pPr>
      <w:r>
        <w:rPr>
          <w:rFonts w:hint="eastAsia" w:ascii="宋体" w:hAnsi="宋体" w:eastAsia="宋体" w:cs="方正仿宋_GB18030"/>
          <w:sz w:val="24"/>
        </w:rPr>
        <w:t xml:space="preserve">4.技术支持。需要针对技术支持方式及内容，包括软件运行技术支持、重大活动技术保障、远程诊断技术支持、文档档案管理技术支持等。</w:t>
      </w:r>
      <w:r/>
    </w:p>
    <w:p>
      <w:pPr>
        <w:ind w:firstLine="480"/>
        <w:spacing w:line="360" w:lineRule="auto"/>
        <w:rPr>
          <w:rFonts w:ascii="宋体" w:hAnsi="宋体" w:eastAsia="宋体" w:cs="方正仿宋_GB18030"/>
          <w:sz w:val="24"/>
        </w:rPr>
      </w:pPr>
      <w:r>
        <w:rPr>
          <w:rFonts w:hint="eastAsia" w:ascii="宋体" w:hAnsi="宋体" w:eastAsia="宋体" w:cs="方正仿宋_GB18030"/>
          <w:sz w:val="24"/>
        </w:rPr>
        <w:t xml:space="preserve">5.故障响应。需响应时间、响应机制、响应措施及保障。提供全年7天24小时服务（电话、远程或现场），并在接到采购人通知后1小时内进行处理、12小时内到达现场。在验收合格结束后，中标人提供不低于3年免费运维服务。</w:t>
      </w:r>
      <w:r/>
    </w:p>
    <w:p>
      <w:pPr>
        <w:spacing w:line="360" w:lineRule="auto"/>
        <w:rPr>
          <w:rFonts w:ascii="宋体" w:hAnsi="宋体" w:eastAsia="宋体"/>
          <w:b/>
          <w:bCs/>
          <w:sz w:val="24"/>
        </w:rPr>
        <w:outlineLvl w:val="1"/>
      </w:pPr>
      <w:r>
        <w:rPr>
          <w:rFonts w:hint="eastAsia" w:ascii="宋体" w:hAnsi="宋体" w:eastAsia="宋体"/>
          <w:b/>
          <w:bCs/>
          <w:sz w:val="24"/>
        </w:rPr>
        <w:t xml:space="preserve">六、演示要求</w:t>
      </w:r>
      <w:r/>
    </w:p>
    <w:p>
      <w:pPr>
        <w:ind w:firstLine="480"/>
        <w:spacing w:line="360" w:lineRule="auto"/>
        <w:rPr>
          <w:rFonts w:ascii="宋体" w:hAnsi="宋体" w:eastAsia="宋体" w:cs="方正仿宋_GB18030"/>
          <w:sz w:val="24"/>
        </w:rPr>
      </w:pPr>
      <w:r>
        <w:rPr>
          <w:rFonts w:hint="eastAsia" w:ascii="宋体" w:hAnsi="宋体" w:eastAsia="宋体" w:cs="方正仿宋_GB18030"/>
          <w:sz w:val="24"/>
        </w:rPr>
        <w:t xml:space="preserve">为确保项目可以高质量快速落地，需按照招标文件规定的演示内容制作演示视频文件，视频文件的格式为*.mp4或*.avi，投标人须将视频文件分段压缩为*.zip文件上传（单个文件不得大于50M，所有文件总共不得大于200M）。须使用真实的类似应用系统或DEMO系统进行录屏演示进行视频演示，根据演示内容的功能完整性、整体集成性、操作简便性等进行评分。如使用图片、静态网页、PPT进行视频演示（演示数据无交互、演示数据无关联、演示成果无展示）等其他方式演示最多得一半分。录屏时长：不超过25分钟。主要要求如下：</w:t>
      </w:r>
      <w:r/>
    </w:p>
    <w:p>
      <w:pPr>
        <w:ind w:firstLine="480"/>
        <w:spacing w:line="360" w:lineRule="auto"/>
        <w:rPr>
          <w:rFonts w:ascii="宋体" w:hAnsi="宋体" w:eastAsia="宋体" w:cs="方正仿宋_GB18030"/>
          <w:sz w:val="24"/>
        </w:rPr>
      </w:pPr>
      <w:r>
        <w:rPr>
          <w:rFonts w:hint="eastAsia" w:ascii="宋体" w:hAnsi="宋体" w:eastAsia="宋体" w:cs="方正仿宋_GB18030"/>
          <w:sz w:val="24"/>
        </w:rPr>
        <w:t xml:space="preserve">（1）演示环境监测信息管理系统 (LIMS)核心功能。</w:t>
      </w:r>
      <w:r/>
    </w:p>
    <w:p>
      <w:pPr>
        <w:ind w:firstLine="480"/>
        <w:spacing w:line="360" w:lineRule="auto"/>
        <w:rPr>
          <w:rFonts w:ascii="宋体" w:hAnsi="宋体" w:eastAsia="宋体" w:cs="方正仿宋_GB18030"/>
          <w:sz w:val="24"/>
        </w:rPr>
      </w:pPr>
      <w:r>
        <w:rPr>
          <w:rFonts w:hint="eastAsia" w:ascii="宋体" w:hAnsi="宋体" w:eastAsia="宋体" w:cs="方正仿宋_GB18030"/>
          <w:sz w:val="24"/>
        </w:rPr>
        <w:t xml:space="preserve">①根据招标文件对现场监测管理系统APP的功能要求对现场监测管理系统进行综合评价，包括 GPS 定位、现场变更、添加质控、预览标签、仪器校准、电子签名、测点示意图等功能；</w:t>
      </w:r>
      <w:r/>
    </w:p>
    <w:p>
      <w:pPr>
        <w:ind w:firstLine="480"/>
        <w:spacing w:line="360" w:lineRule="auto"/>
        <w:rPr>
          <w:rFonts w:ascii="宋体" w:hAnsi="宋体" w:eastAsia="宋体" w:cs="方正仿宋_GB18030"/>
          <w:sz w:val="24"/>
        </w:rPr>
      </w:pPr>
      <w:r>
        <w:rPr>
          <w:rFonts w:hint="eastAsia" w:ascii="宋体" w:hAnsi="宋体" w:eastAsia="宋体" w:cs="方正仿宋_GB18030"/>
          <w:sz w:val="24"/>
        </w:rPr>
        <w:t xml:space="preserve">②能够实现实验室分析仪器PDF数据文件自动采集，不需要编写代码通过配置就可以实现仪器数据采集；</w:t>
      </w:r>
      <w:r/>
    </w:p>
    <w:p>
      <w:pPr>
        <w:ind w:firstLine="480"/>
        <w:spacing w:line="360" w:lineRule="auto"/>
        <w:rPr>
          <w:rFonts w:ascii="宋体" w:hAnsi="宋体" w:eastAsia="宋体" w:cs="方正仿宋_GB18030"/>
          <w:sz w:val="24"/>
        </w:rPr>
      </w:pPr>
      <w:r>
        <w:rPr>
          <w:rFonts w:hint="eastAsia" w:ascii="宋体" w:hAnsi="宋体" w:eastAsia="宋体" w:cs="方正仿宋_GB18030"/>
          <w:sz w:val="24"/>
        </w:rPr>
        <w:t xml:space="preserve">③系统提供可视化数据分析平台，不需要后台编写代码，直接在界面上通过图表的拖拽配置，即可实现数据图形化展示；</w:t>
      </w:r>
      <w:r/>
    </w:p>
    <w:p>
      <w:pPr>
        <w:ind w:firstLine="480"/>
        <w:spacing w:line="360" w:lineRule="auto"/>
        <w:rPr>
          <w:rFonts w:ascii="宋体" w:hAnsi="宋体" w:eastAsia="宋体" w:cs="方正仿宋_GB18030"/>
          <w:sz w:val="24"/>
        </w:rPr>
      </w:pPr>
      <w:r>
        <w:rPr>
          <w:rFonts w:hint="eastAsia" w:ascii="宋体" w:hAnsi="宋体" w:eastAsia="宋体" w:cs="方正仿宋_GB18030"/>
          <w:sz w:val="24"/>
        </w:rPr>
        <w:t xml:space="preserve">④系统具有方法、标准在线查新功能。</w:t>
      </w:r>
      <w:r/>
    </w:p>
    <w:p>
      <w:pPr>
        <w:ind w:firstLine="480"/>
        <w:spacing w:line="360" w:lineRule="auto"/>
        <w:rPr>
          <w:rFonts w:ascii="宋体" w:hAnsi="宋体" w:eastAsia="宋体" w:cs="方正仿宋_GB18030"/>
          <w:sz w:val="24"/>
        </w:rPr>
      </w:pPr>
      <w:r>
        <w:rPr>
          <w:rFonts w:hint="eastAsia" w:ascii="宋体" w:hAnsi="宋体" w:eastAsia="宋体" w:cs="方正仿宋_GB18030"/>
          <w:sz w:val="24"/>
        </w:rPr>
        <w:t xml:space="preserve">（2）演示市监测监控平台“省市融合”建设、空气质量移动应用等核心功能。</w:t>
      </w:r>
      <w:r/>
    </w:p>
    <w:p>
      <w:pPr>
        <w:ind w:firstLine="480"/>
        <w:spacing w:line="360" w:lineRule="auto"/>
        <w:rPr>
          <w:rFonts w:ascii="宋体" w:hAnsi="宋体" w:eastAsia="宋体" w:cs="方正仿宋_GB18030"/>
          <w:sz w:val="24"/>
        </w:rPr>
      </w:pPr>
      <w:r>
        <w:rPr>
          <w:rFonts w:hint="eastAsia" w:ascii="宋体" w:hAnsi="宋体" w:eastAsia="宋体" w:cs="方正仿宋_GB18030"/>
          <w:sz w:val="24"/>
        </w:rPr>
        <w:t xml:space="preserve">①演示盐城市空气质量7天预测情况，用户可以按需叠加国控、省控、市控、乡镇等站分布情况。选中任一站点展示站点详情、监测数据等；</w:t>
      </w:r>
      <w:r/>
    </w:p>
    <w:p>
      <w:pPr>
        <w:ind w:firstLine="480"/>
        <w:spacing w:line="360" w:lineRule="auto"/>
        <w:rPr>
          <w:rFonts w:ascii="宋体" w:hAnsi="宋体" w:eastAsia="宋体" w:cs="方正仿宋_GB18030"/>
          <w:sz w:val="24"/>
        </w:rPr>
      </w:pPr>
      <w:r>
        <w:rPr>
          <w:rFonts w:hint="eastAsia" w:ascii="宋体" w:hAnsi="宋体" w:eastAsia="宋体" w:cs="方正仿宋_GB18030"/>
          <w:sz w:val="24"/>
        </w:rPr>
        <w:t xml:space="preserve">②用户可以在地图叠加风场并在上方向、下方向选取任意位置，绘制不同形状的图斑，并查询图斑内污染源及排放情况。</w:t>
      </w:r>
      <w:r/>
    </w:p>
    <w:p>
      <w:pPr>
        <w:ind w:firstLine="480"/>
        <w:spacing w:line="360" w:lineRule="auto"/>
        <w:rPr>
          <w:rFonts w:ascii="宋体" w:hAnsi="宋体" w:eastAsia="宋体" w:cs="方正仿宋_GB18030"/>
          <w:sz w:val="24"/>
        </w:rPr>
      </w:pPr>
      <w:r>
        <w:rPr>
          <w:rFonts w:hint="eastAsia" w:ascii="宋体" w:hAnsi="宋体" w:eastAsia="宋体" w:cs="方正仿宋_GB18030"/>
          <w:sz w:val="24"/>
        </w:rPr>
        <w:t xml:space="preserve">③演示盐城空气质量、空气质量站点排名、城市/区县考核排名、空气质量等级分布、首要污染物分布、空气质量趋势、空气质量报告等多维度信息概览，并提供对比分析、污染日历、统计分析、相关排名等专题分析功能；</w:t>
      </w:r>
      <w:r/>
    </w:p>
    <w:p>
      <w:pPr>
        <w:ind w:firstLine="480"/>
        <w:spacing w:line="360" w:lineRule="auto"/>
        <w:rPr>
          <w:rFonts w:ascii="宋体" w:hAnsi="宋体" w:eastAsia="宋体" w:cs="方正仿宋_GB18030"/>
          <w:sz w:val="24"/>
        </w:rPr>
      </w:pPr>
      <w:r>
        <w:rPr>
          <w:rFonts w:hint="eastAsia" w:ascii="宋体" w:hAnsi="宋体" w:eastAsia="宋体" w:cs="方正仿宋_GB18030"/>
          <w:sz w:val="24"/>
        </w:rPr>
        <w:t xml:space="preserve">④演示空气质量移动APP应用，通过移动端查询盐城市及区县空气质量情况和查询点位详情、数据。</w:t>
      </w:r>
      <w:r/>
    </w:p>
    <w:p>
      <w:pPr>
        <w:spacing w:line="360" w:lineRule="auto"/>
        <w:rPr>
          <w:rFonts w:ascii="宋体" w:hAnsi="宋体" w:eastAsia="宋体"/>
          <w:b/>
          <w:bCs/>
          <w:sz w:val="24"/>
        </w:rPr>
        <w:outlineLvl w:val="1"/>
      </w:pPr>
      <w:r/>
      <w:bookmarkStart w:id="138" w:name="OLE_LINK11"/>
      <w:r/>
      <w:bookmarkStart w:id="139" w:name="OLE_LINK12"/>
      <w:r>
        <w:rPr>
          <w:rFonts w:hint="eastAsia" w:ascii="宋体" w:hAnsi="宋体" w:eastAsia="宋体"/>
          <w:b/>
          <w:bCs/>
          <w:sz w:val="24"/>
        </w:rPr>
        <w:t xml:space="preserve">七</w:t>
      </w:r>
      <w:r>
        <w:rPr>
          <w:rFonts w:ascii="宋体" w:hAnsi="宋体" w:eastAsia="宋体"/>
          <w:b/>
          <w:bCs/>
          <w:sz w:val="24"/>
        </w:rPr>
        <w:t xml:space="preserve">、</w:t>
      </w:r>
      <w:r>
        <w:rPr>
          <w:rFonts w:hint="eastAsia" w:ascii="宋体" w:hAnsi="宋体" w:eastAsia="宋体"/>
          <w:b/>
          <w:bCs/>
          <w:sz w:val="24"/>
        </w:rPr>
        <w:t xml:space="preserve">其他要求</w:t>
      </w:r>
      <w:bookmarkEnd w:id="138"/>
      <w:r/>
      <w:bookmarkEnd w:id="139"/>
      <w:r/>
      <w:r/>
    </w:p>
    <w:p>
      <w:pPr>
        <w:ind w:firstLine="482"/>
        <w:jc w:val="left"/>
        <w:spacing w:line="360" w:lineRule="auto"/>
        <w:widowControl/>
        <w:rPr>
          <w:rFonts w:ascii="宋体" w:hAnsi="宋体" w:eastAsia="宋体"/>
          <w:b/>
          <w:bCs/>
          <w:sz w:val="24"/>
        </w:rPr>
        <w:outlineLvl w:val="2"/>
      </w:pPr>
      <w:r>
        <w:rPr>
          <w:rFonts w:hint="eastAsia" w:ascii="宋体" w:hAnsi="宋体" w:eastAsia="宋体"/>
          <w:b/>
          <w:bCs/>
          <w:sz w:val="24"/>
        </w:rPr>
        <w:t xml:space="preserve">7.1 团队能力</w:t>
      </w:r>
      <w:r/>
    </w:p>
    <w:p>
      <w:pPr>
        <w:ind w:firstLine="480"/>
        <w:spacing w:line="360" w:lineRule="auto"/>
        <w:rPr>
          <w:rFonts w:ascii="宋体" w:hAnsi="宋体" w:eastAsia="宋体" w:cs="方正仿宋_GB18030"/>
          <w:sz w:val="24"/>
        </w:rPr>
      </w:pPr>
      <w:r>
        <w:rPr>
          <w:rFonts w:hint="eastAsia" w:ascii="宋体" w:hAnsi="宋体" w:eastAsia="宋体" w:cs="方正仿宋_GB18030"/>
          <w:sz w:val="24"/>
        </w:rPr>
        <w:t xml:space="preserve">为了盐城市生态环境监测数智一体化建设项目更好的实施，投标人需建立健全保障项目顺利实施的各项管理制度和质量保证体系，按照招标要求安排好项目管理团队参加本项目的建设。项目团队至少应包含项目经理（1人）、技术负责人（1人）、应用开发、软件测试、系统集成、项目管理、用户培训、项目实施、运行维护等成员。投标人应明确项目经理和技术负责人在本项目中的岗位职责。</w:t>
      </w:r>
      <w:r/>
    </w:p>
    <w:p>
      <w:pPr>
        <w:ind w:firstLine="480"/>
        <w:spacing w:line="360" w:lineRule="auto"/>
        <w:rPr>
          <w:rFonts w:ascii="宋体" w:hAnsi="宋体" w:eastAsia="宋体" w:cs="方正仿宋_GB18030"/>
          <w:sz w:val="24"/>
        </w:rPr>
      </w:pPr>
      <w:r>
        <w:rPr>
          <w:rFonts w:hint="eastAsia" w:ascii="宋体" w:hAnsi="宋体" w:eastAsia="宋体" w:cs="方正仿宋_GB18030"/>
          <w:sz w:val="24"/>
        </w:rPr>
        <w:t xml:space="preserve">（1）项目经理负责项目的整体统筹策划，对项目的质量和进度目标进行总体把控，需要相关专业中级及以上职称证书证明业务的专业能力。同时</w:t>
      </w:r>
      <w:r>
        <w:rPr>
          <w:rFonts w:hint="eastAsia" w:asciiTheme="minorEastAsia" w:hAnsiTheme="minorEastAsia" w:cstheme="minorEastAsia"/>
          <w:sz w:val="24"/>
        </w:rPr>
        <w:t xml:space="preserve">具有</w:t>
      </w:r>
      <w:r>
        <w:rPr>
          <w:rFonts w:hint="eastAsia" w:ascii="宋体" w:hAnsi="宋体" w:eastAsia="宋体" w:cs="宋体"/>
          <w:sz w:val="24"/>
        </w:rPr>
        <w:t xml:space="preserve">国家人力资源和社会保障部、工业和信息化部</w:t>
      </w:r>
      <w:r>
        <w:rPr>
          <w:rFonts w:hint="eastAsia" w:asciiTheme="minorEastAsia" w:hAnsiTheme="minorEastAsia" w:cstheme="minorEastAsia"/>
          <w:sz w:val="24"/>
        </w:rPr>
        <w:t xml:space="preserve">批准颁发的</w:t>
      </w:r>
      <w:r>
        <w:rPr>
          <w:rFonts w:hint="eastAsia" w:ascii="宋体" w:hAnsi="宋体" w:eastAsia="宋体" w:cs="方正仿宋_GB18030"/>
          <w:sz w:val="24"/>
        </w:rPr>
        <w:t xml:space="preserve">系统集成项目管理工程师资格证书等证明项目管理及安全建设方面能力；</w:t>
      </w:r>
      <w:r/>
    </w:p>
    <w:p>
      <w:pPr>
        <w:ind w:firstLine="480"/>
        <w:spacing w:line="360" w:lineRule="auto"/>
        <w:rPr>
          <w:rFonts w:ascii="宋体" w:hAnsi="宋体" w:eastAsia="宋体" w:cs="方正仿宋_GB18030"/>
          <w:sz w:val="24"/>
        </w:rPr>
      </w:pPr>
      <w:r>
        <w:rPr>
          <w:rFonts w:hint="eastAsia" w:ascii="宋体" w:hAnsi="宋体" w:eastAsia="宋体" w:cs="方正仿宋_GB18030"/>
          <w:sz w:val="24"/>
        </w:rPr>
        <w:t xml:space="preserve">（2）技术负责人帮助项目经理完成技术路线论证、系统设计及安全技术实现等技术工作，需要具备</w:t>
      </w:r>
      <w:r>
        <w:rPr>
          <w:rFonts w:hint="eastAsia" w:asciiTheme="minorEastAsia" w:hAnsiTheme="minorEastAsia" w:cstheme="minorEastAsia"/>
          <w:sz w:val="24"/>
        </w:rPr>
        <w:t xml:space="preserve">具有</w:t>
      </w:r>
      <w:r>
        <w:rPr>
          <w:rFonts w:hint="eastAsia" w:ascii="宋体" w:hAnsi="宋体" w:eastAsia="宋体" w:cs="宋体"/>
          <w:sz w:val="24"/>
        </w:rPr>
        <w:t xml:space="preserve">国家人力资源和社会保障部、工业和信息化部</w:t>
      </w:r>
      <w:r>
        <w:rPr>
          <w:rFonts w:hint="eastAsia" w:asciiTheme="minorEastAsia" w:hAnsiTheme="minorEastAsia" w:cstheme="minorEastAsia"/>
          <w:sz w:val="24"/>
        </w:rPr>
        <w:t xml:space="preserve">批准颁发的</w:t>
      </w:r>
      <w:r>
        <w:rPr>
          <w:rFonts w:hint="eastAsia" w:ascii="宋体" w:hAnsi="宋体" w:eastAsia="宋体" w:cs="方正仿宋_GB18030"/>
          <w:sz w:val="24"/>
        </w:rPr>
        <w:t xml:space="preserve">系统集成项目管理工程师资格证书、软件设计师证书等技术能力证明材料的优先；</w:t>
      </w:r>
      <w:r/>
    </w:p>
    <w:p>
      <w:pPr>
        <w:ind w:firstLine="480"/>
        <w:spacing w:line="360" w:lineRule="auto"/>
        <w:rPr>
          <w:rFonts w:ascii="宋体" w:hAnsi="宋体" w:eastAsia="宋体" w:cs="方正仿宋_GB18030"/>
          <w:sz w:val="24"/>
        </w:rPr>
      </w:pPr>
      <w:r>
        <w:rPr>
          <w:rFonts w:hint="eastAsia" w:ascii="宋体" w:hAnsi="宋体" w:eastAsia="宋体" w:cs="方正仿宋_GB18030"/>
          <w:sz w:val="24"/>
        </w:rPr>
        <w:t xml:space="preserve">（3）项目组成员具有</w:t>
      </w:r>
      <w:r>
        <w:rPr>
          <w:rFonts w:hint="eastAsia" w:ascii="宋体" w:hAnsi="宋体" w:eastAsia="宋体" w:cs="宋体"/>
          <w:sz w:val="24"/>
        </w:rPr>
        <w:t xml:space="preserve">国家人力资源和社会保障部、工业和信息化部</w:t>
      </w:r>
      <w:r>
        <w:rPr>
          <w:rFonts w:hint="eastAsia" w:asciiTheme="minorEastAsia" w:hAnsiTheme="minorEastAsia" w:cstheme="minorEastAsia"/>
          <w:sz w:val="24"/>
        </w:rPr>
        <w:t xml:space="preserve">批准颁发的</w:t>
      </w:r>
      <w:r>
        <w:rPr>
          <w:rFonts w:hint="eastAsia" w:ascii="宋体" w:hAnsi="宋体" w:eastAsia="宋体" w:cs="方正仿宋_GB18030"/>
          <w:sz w:val="24"/>
        </w:rPr>
        <w:t xml:space="preserve">信息系统项目管理师证书、软件设计师证书、网络工程师证书、系统集成项目管理工程师证书和数据库系统工程师证书，环境工程专业工程师证书的优先。</w:t>
      </w:r>
      <w:r/>
    </w:p>
    <w:p>
      <w:pPr>
        <w:ind w:firstLine="482"/>
        <w:jc w:val="left"/>
        <w:spacing w:line="360" w:lineRule="auto"/>
        <w:widowControl/>
        <w:rPr>
          <w:rFonts w:ascii="宋体" w:hAnsi="宋体" w:eastAsia="宋体"/>
          <w:b/>
          <w:bCs/>
          <w:sz w:val="24"/>
        </w:rPr>
        <w:outlineLvl w:val="2"/>
      </w:pPr>
      <w:r>
        <w:rPr>
          <w:rFonts w:hint="eastAsia" w:ascii="宋体" w:hAnsi="宋体" w:eastAsia="宋体"/>
          <w:b/>
          <w:bCs/>
          <w:sz w:val="24"/>
        </w:rPr>
        <w:t xml:space="preserve">7.2 供应商实力</w:t>
      </w:r>
      <w:r/>
    </w:p>
    <w:p>
      <w:pPr>
        <w:ind w:firstLine="480"/>
        <w:spacing w:line="360" w:lineRule="auto"/>
        <w:rPr>
          <w:rFonts w:ascii="宋体" w:hAnsi="宋体" w:eastAsia="宋体" w:cs="方正仿宋_GB18030"/>
          <w:sz w:val="24"/>
        </w:rPr>
      </w:pPr>
      <w:r>
        <w:rPr>
          <w:rFonts w:hint="eastAsia" w:ascii="宋体" w:hAnsi="宋体" w:eastAsia="宋体" w:cs="方正仿宋_GB18030"/>
          <w:sz w:val="24"/>
        </w:rPr>
        <w:t xml:space="preserve">为了择优选择中标单位，鼓励供应商具备完善管理体系，具有有效期内的信息技术服务管理体系、信息安全管理体系、环境管理体系认证、质量管理体系等认证证书的优先。</w:t>
      </w:r>
      <w:r/>
    </w:p>
    <w:p>
      <w:pPr>
        <w:ind w:firstLine="482"/>
        <w:jc w:val="left"/>
        <w:spacing w:line="360" w:lineRule="auto"/>
        <w:widowControl/>
        <w:rPr>
          <w:rFonts w:ascii="宋体" w:hAnsi="宋体" w:eastAsia="宋体"/>
          <w:b/>
          <w:bCs/>
          <w:sz w:val="24"/>
        </w:rPr>
        <w:outlineLvl w:val="2"/>
      </w:pPr>
      <w:r>
        <w:rPr>
          <w:rFonts w:hint="eastAsia" w:ascii="宋体" w:hAnsi="宋体" w:eastAsia="宋体"/>
          <w:b/>
          <w:bCs/>
          <w:sz w:val="24"/>
        </w:rPr>
        <w:t xml:space="preserve">7.3 业绩要求</w:t>
      </w:r>
      <w:r/>
    </w:p>
    <w:p>
      <w:pPr>
        <w:ind w:firstLine="480"/>
        <w:spacing w:line="360" w:lineRule="auto"/>
        <w:rPr>
          <w:rFonts w:ascii="宋体" w:hAnsi="宋体" w:eastAsia="宋体" w:cs="方正仿宋_GB18030"/>
          <w:sz w:val="24"/>
        </w:rPr>
      </w:pPr>
      <w:r>
        <w:rPr>
          <w:rFonts w:hint="eastAsia" w:ascii="宋体" w:hAnsi="宋体" w:eastAsia="宋体" w:cs="方正仿宋_GB18030"/>
          <w:sz w:val="24"/>
        </w:rPr>
        <w:t xml:space="preserve">供应商有丰富的环保业务类系统建设以及升级项目相关承接经验（类似信息化项目是指合同名称、采购内容或合同相关附件中包含“环境监测监控”、“环境智慧监管”、“智慧监测会商”、“智能环境治理”、“环境非现场”至少一项在内的信息化项目），为了确保项目的顺利实施，投标人自2022年1月1日起承担过以上类似案例业绩的优先。</w:t>
      </w:r>
      <w:r/>
    </w:p>
    <w:p>
      <w:pPr>
        <w:ind w:firstLine="482"/>
        <w:jc w:val="left"/>
        <w:spacing w:line="360" w:lineRule="auto"/>
        <w:widowControl/>
        <w:rPr>
          <w:rFonts w:ascii="宋体" w:hAnsi="宋体" w:eastAsia="宋体"/>
          <w:b/>
          <w:bCs/>
          <w:sz w:val="24"/>
        </w:rPr>
        <w:outlineLvl w:val="2"/>
      </w:pPr>
      <w:r>
        <w:rPr>
          <w:rFonts w:hint="eastAsia" w:ascii="宋体" w:hAnsi="宋体" w:eastAsia="宋体"/>
          <w:b/>
          <w:bCs/>
          <w:sz w:val="24"/>
        </w:rPr>
        <w:t xml:space="preserve">7.4 报价要求</w:t>
      </w:r>
      <w:r/>
    </w:p>
    <w:p>
      <w:pPr>
        <w:ind w:firstLine="480"/>
        <w:spacing w:line="360" w:lineRule="auto"/>
        <w:rPr>
          <w:rFonts w:ascii="宋体" w:hAnsi="宋体" w:eastAsia="宋体" w:cs="方正仿宋_GB18030"/>
          <w:bCs/>
          <w:iCs/>
          <w:sz w:val="24"/>
        </w:rPr>
      </w:pPr>
      <w:r>
        <w:rPr>
          <w:rFonts w:hint="eastAsia" w:ascii="宋体" w:hAnsi="宋体" w:eastAsia="宋体" w:cs="方正仿宋_GB18030"/>
          <w:bCs/>
          <w:iCs/>
          <w:sz w:val="24"/>
        </w:rPr>
        <w:t xml:space="preserve">本项目为“交钥匙”项目，投标人应充分了解和考虑为提供项目所需全部服务可能存在的各类风险因素，</w:t>
      </w:r>
      <w:r>
        <w:rPr>
          <w:rFonts w:hint="eastAsia" w:ascii="宋体" w:hAnsi="宋体" w:eastAsia="宋体" w:cs="方正仿宋_GB18030"/>
          <w:bCs/>
          <w:iCs/>
          <w:sz w:val="24"/>
          <w:lang w:val="zh-CN"/>
        </w:rPr>
        <w:t xml:space="preserve">投标人的报价</w:t>
      </w:r>
      <w:r>
        <w:rPr>
          <w:rFonts w:hint="eastAsia" w:ascii="宋体" w:hAnsi="宋体" w:eastAsia="宋体" w:cs="方正仿宋_GB18030"/>
          <w:bCs/>
          <w:iCs/>
          <w:sz w:val="24"/>
        </w:rPr>
        <w:t xml:space="preserve">包含完成本项目所需的一切费用，包括但不限于设备采购、土建施工、安装调试、平台对接、运维保障、电网费用、人员培训、速度检测标定、系统平台等保、密评、软测等可预见的及</w:t>
      </w:r>
      <w:r>
        <w:rPr>
          <w:rFonts w:hint="eastAsia" w:ascii="宋体" w:hAnsi="宋体" w:eastAsia="宋体" w:cs="方正仿宋_GB18030"/>
          <w:bCs/>
          <w:iCs/>
          <w:sz w:val="24"/>
          <w:lang w:val="zh-CN"/>
        </w:rPr>
        <w:t xml:space="preserve">不可预见的一切相关费用，</w:t>
      </w:r>
      <w:r>
        <w:rPr>
          <w:rFonts w:hint="eastAsia" w:ascii="宋体" w:hAnsi="宋体" w:eastAsia="宋体" w:cs="方正仿宋_GB18030"/>
          <w:bCs/>
          <w:iCs/>
          <w:sz w:val="24"/>
        </w:rPr>
        <w:t xml:space="preserve">凡漏项或少计均视为优惠，采购人不另行增加费用。</w:t>
      </w:r>
      <w:r/>
    </w:p>
    <w:p>
      <w:pPr>
        <w:ind w:firstLine="480"/>
        <w:spacing w:line="360" w:lineRule="auto"/>
        <w:rPr>
          <w:rFonts w:ascii="宋体" w:hAnsi="宋体" w:eastAsia="宋体" w:cs="方正仿宋_GB18030"/>
          <w:bCs/>
          <w:iCs/>
          <w:sz w:val="24"/>
        </w:rPr>
      </w:pPr>
      <w:r>
        <w:rPr>
          <w:rFonts w:hint="eastAsia" w:ascii="宋体" w:hAnsi="宋体" w:eastAsia="宋体" w:cs="方正仿宋_GB18030"/>
          <w:bCs/>
          <w:iCs/>
          <w:sz w:val="24"/>
        </w:rPr>
        <w:t xml:space="preserve">各类风险和政策性调整等风险已包括在投标报价中，投标人不得以不了解或预先未知晓事项提出任何增项和变更。</w:t>
      </w:r>
      <w:r/>
    </w:p>
    <w:p>
      <w:pPr>
        <w:spacing w:line="360" w:lineRule="auto"/>
        <w:rPr>
          <w:rFonts w:ascii="宋体" w:hAnsi="宋体" w:eastAsia="宋体"/>
          <w:b/>
          <w:bCs/>
          <w:sz w:val="24"/>
        </w:rPr>
        <w:outlineLvl w:val="1"/>
      </w:pPr>
      <w:r>
        <w:rPr>
          <w:rFonts w:hint="eastAsia" w:ascii="宋体" w:hAnsi="宋体" w:eastAsia="宋体"/>
          <w:b/>
          <w:bCs/>
          <w:sz w:val="24"/>
        </w:rPr>
        <w:t xml:space="preserve">八、采购标的对应的中小企业划分标准所属行业一览表</w:t>
      </w:r>
      <w:r/>
    </w:p>
    <w:tbl>
      <w:tblPr>
        <w:tblStyle w:val="835"/>
        <w:tblW w:w="8730" w:type="dxa"/>
        <w:tblInd w:w="1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7"/>
        <w:gridCol w:w="3836"/>
        <w:gridCol w:w="3987"/>
      </w:tblGrid>
      <w:tr>
        <w:trPr>
          <w:trHeight w:val="789"/>
        </w:trPr>
        <w:tc>
          <w:tcPr>
            <w:tcW w:w="907" w:type="dxa"/>
            <w:vAlign w:val="center"/>
            <w:textDirection w:val="lrTb"/>
            <w:noWrap/>
          </w:tcPr>
          <w:p>
            <w:pPr>
              <w:jc w:val="center"/>
              <w:spacing w:line="560" w:lineRule="exact"/>
              <w:widowControl/>
              <w:rPr>
                <w:rFonts w:ascii="宋体" w:hAnsi="宋体" w:eastAsia="Arial" w:cs="宋体"/>
                <w:bCs/>
                <w:sz w:val="24"/>
                <w:szCs w:val="20"/>
              </w:rPr>
            </w:pPr>
            <w:r>
              <w:rPr>
                <w:rFonts w:hint="eastAsia" w:ascii="宋体" w:hAnsi="宋体" w:eastAsia="Arial" w:cs="宋体"/>
                <w:bCs/>
                <w:sz w:val="24"/>
                <w:szCs w:val="20"/>
              </w:rPr>
              <w:t xml:space="preserve">序号</w:t>
            </w:r>
            <w:r/>
          </w:p>
        </w:tc>
        <w:tc>
          <w:tcPr>
            <w:tcW w:w="3836" w:type="dxa"/>
            <w:vAlign w:val="center"/>
            <w:textDirection w:val="lrTb"/>
            <w:noWrap/>
          </w:tcPr>
          <w:p>
            <w:pPr>
              <w:jc w:val="center"/>
              <w:spacing w:line="560" w:lineRule="exact"/>
              <w:widowControl/>
              <w:rPr>
                <w:rFonts w:ascii="宋体" w:hAnsi="宋体" w:eastAsia="Arial" w:cs="宋体"/>
                <w:bCs/>
                <w:sz w:val="24"/>
                <w:szCs w:val="20"/>
              </w:rPr>
            </w:pPr>
            <w:r>
              <w:rPr>
                <w:rFonts w:hint="eastAsia" w:ascii="宋体" w:hAnsi="宋体" w:eastAsia="Arial" w:cs="宋体"/>
                <w:bCs/>
                <w:sz w:val="24"/>
                <w:szCs w:val="20"/>
              </w:rPr>
              <w:t xml:space="preserve">采购标的</w:t>
            </w:r>
            <w:r/>
          </w:p>
        </w:tc>
        <w:tc>
          <w:tcPr>
            <w:tcW w:w="3987" w:type="dxa"/>
            <w:vAlign w:val="center"/>
            <w:textDirection w:val="lrTb"/>
            <w:noWrap/>
          </w:tcPr>
          <w:p>
            <w:pPr>
              <w:jc w:val="center"/>
              <w:spacing w:line="560" w:lineRule="exact"/>
              <w:widowControl/>
              <w:rPr>
                <w:rFonts w:ascii="宋体" w:hAnsi="宋体" w:eastAsia="Arial" w:cs="宋体"/>
                <w:bCs/>
                <w:sz w:val="24"/>
                <w:szCs w:val="20"/>
              </w:rPr>
            </w:pPr>
            <w:r>
              <w:rPr>
                <w:rFonts w:hint="eastAsia" w:ascii="宋体" w:hAnsi="宋体" w:eastAsia="Arial" w:cs="宋体"/>
                <w:bCs/>
                <w:sz w:val="24"/>
                <w:szCs w:val="20"/>
              </w:rPr>
              <w:t xml:space="preserve">对应中小企业划分标准所属行业</w:t>
            </w:r>
            <w:r/>
          </w:p>
        </w:tc>
      </w:tr>
      <w:tr>
        <w:trPr>
          <w:trHeight w:val="843"/>
        </w:trPr>
        <w:tc>
          <w:tcPr>
            <w:tcW w:w="907" w:type="dxa"/>
            <w:vAlign w:val="center"/>
            <w:textDirection w:val="lrTb"/>
            <w:noWrap/>
          </w:tcPr>
          <w:p>
            <w:pPr>
              <w:jc w:val="center"/>
              <w:spacing w:line="560" w:lineRule="exact"/>
              <w:widowControl/>
              <w:rPr>
                <w:rFonts w:ascii="宋体" w:hAnsi="宋体" w:eastAsia="Arial" w:cs="宋体"/>
                <w:sz w:val="24"/>
                <w:szCs w:val="20"/>
              </w:rPr>
            </w:pPr>
            <w:r>
              <w:rPr>
                <w:rFonts w:hint="eastAsia" w:ascii="宋体" w:hAnsi="宋体" w:eastAsia="Arial" w:cs="宋体"/>
                <w:sz w:val="24"/>
                <w:szCs w:val="20"/>
              </w:rPr>
              <w:t xml:space="preserve">1</w:t>
            </w:r>
            <w:r/>
          </w:p>
        </w:tc>
        <w:tc>
          <w:tcPr>
            <w:tcW w:w="3836" w:type="dxa"/>
            <w:vAlign w:val="center"/>
            <w:textDirection w:val="lrTb"/>
            <w:noWrap/>
          </w:tcPr>
          <w:p>
            <w:pPr>
              <w:jc w:val="center"/>
              <w:spacing w:line="560" w:lineRule="exact"/>
              <w:widowControl/>
              <w:rPr>
                <w:rFonts w:ascii="宋体" w:hAnsi="宋体" w:eastAsia="Arial" w:cs="宋体"/>
                <w:sz w:val="24"/>
                <w:szCs w:val="20"/>
              </w:rPr>
            </w:pPr>
            <w:r>
              <w:rPr>
                <w:rFonts w:hint="eastAsia" w:ascii="宋体" w:hAnsi="宋体" w:eastAsia="宋体" w:cs="宋体"/>
                <w:sz w:val="24"/>
                <w:szCs w:val="20"/>
              </w:rPr>
              <w:t xml:space="preserve">盐城市生态环境监测数智一体化建设项目</w:t>
            </w:r>
            <w:r/>
          </w:p>
        </w:tc>
        <w:tc>
          <w:tcPr>
            <w:tcW w:w="3987" w:type="dxa"/>
            <w:vAlign w:val="center"/>
            <w:textDirection w:val="lrTb"/>
            <w:noWrap/>
          </w:tcPr>
          <w:p>
            <w:pPr>
              <w:jc w:val="center"/>
              <w:spacing w:line="560" w:lineRule="exact"/>
              <w:widowControl/>
              <w:rPr>
                <w:rFonts w:ascii="宋体" w:hAnsi="宋体" w:eastAsia="Arial" w:cs="宋体"/>
                <w:sz w:val="24"/>
                <w:szCs w:val="20"/>
              </w:rPr>
            </w:pPr>
            <w:r/>
            <w:bookmarkStart w:id="140" w:name="OLE_LINK264"/>
            <w:r/>
            <w:bookmarkStart w:id="141" w:name="OLE_LINK265"/>
            <w:r>
              <w:rPr>
                <w:rFonts w:hint="eastAsia" w:ascii="宋体" w:hAnsi="宋体" w:eastAsia="Arial" w:cs="宋体"/>
                <w:sz w:val="24"/>
                <w:szCs w:val="20"/>
              </w:rPr>
              <w:t xml:space="preserve">软件和信息技术服务业</w:t>
            </w:r>
            <w:bookmarkEnd w:id="140"/>
            <w:r/>
            <w:bookmarkEnd w:id="141"/>
            <w:r/>
            <w:r/>
          </w:p>
        </w:tc>
      </w:tr>
    </w:tbl>
    <w:p>
      <w:pPr>
        <w:ind w:firstLine="480"/>
        <w:spacing w:line="400" w:lineRule="exact"/>
        <w:rPr>
          <w:rFonts w:ascii="黑体" w:hAnsi="黑体" w:eastAsia="黑体" w:cs="Times New Roman"/>
          <w:sz w:val="24"/>
        </w:rPr>
      </w:pPr>
      <w:r>
        <w:rPr>
          <w:rFonts w:ascii="黑体" w:hAnsi="黑体" w:eastAsia="黑体" w:cs="Times New Roman"/>
          <w:sz w:val="24"/>
        </w:rPr>
      </w:r>
      <w:r/>
    </w:p>
    <w:p>
      <w:pPr>
        <w:jc w:val="left"/>
        <w:widowControl/>
        <w:rPr>
          <w:rFonts w:ascii="黑体" w:hAnsi="黑体" w:eastAsia="黑体" w:cs="黑体"/>
          <w:sz w:val="44"/>
          <w:szCs w:val="20"/>
        </w:rPr>
      </w:pPr>
      <w:r/>
      <w:bookmarkStart w:id="142" w:name="_Toc203060317"/>
      <w:r>
        <w:rPr>
          <w:rFonts w:hint="eastAsia" w:ascii="黑体" w:hAnsi="黑体" w:eastAsia="黑体" w:cs="黑体"/>
          <w:sz w:val="44"/>
          <w:szCs w:val="20"/>
        </w:rPr>
        <w:br w:type="page" w:clear="all"/>
      </w:r>
      <w:r/>
    </w:p>
    <w:p>
      <w:pPr>
        <w:jc w:val="center"/>
        <w:spacing w:line="700" w:lineRule="exact"/>
        <w:widowControl/>
        <w:rPr>
          <w:rFonts w:ascii="方正小标宋_GBK" w:eastAsia="方正小标宋_GBK" w:cs="宋体" w:hAnsiTheme="minorEastAsia"/>
          <w:sz w:val="44"/>
          <w:szCs w:val="20"/>
        </w:rPr>
        <w:pBdr>
          <w:top w:val="none" w:color="000000" w:sz="0" w:space="0"/>
          <w:left w:val="none" w:color="000000" w:sz="0" w:space="0"/>
          <w:bottom w:val="none" w:color="000000" w:sz="0" w:space="0"/>
          <w:right w:val="none" w:color="000000" w:sz="0" w:space="0"/>
        </w:pBdr>
        <w:outlineLvl w:val="0"/>
      </w:pPr>
      <w:r>
        <w:rPr>
          <w:rFonts w:hint="eastAsia" w:ascii="黑体" w:hAnsi="黑体" w:eastAsia="黑体" w:cs="黑体"/>
          <w:sz w:val="44"/>
          <w:szCs w:val="20"/>
        </w:rPr>
        <w:t xml:space="preserve">第五章 </w:t>
      </w:r>
      <w:bookmarkEnd w:id="142"/>
      <w:r>
        <w:rPr>
          <w:rFonts w:hint="eastAsia" w:ascii="黑体" w:hAnsi="黑体" w:eastAsia="黑体" w:cs="黑体"/>
          <w:sz w:val="44"/>
          <w:szCs w:val="20"/>
        </w:rPr>
        <w:t xml:space="preserve">评标方法与评标标准</w:t>
      </w:r>
      <w:r/>
    </w:p>
    <w:p>
      <w:pPr>
        <w:ind w:firstLine="482"/>
        <w:jc w:val="left"/>
        <w:spacing w:line="560" w:lineRule="exact"/>
        <w:widowControl/>
        <w:rPr>
          <w:rFonts w:asciiTheme="minorEastAsia" w:hAnsiTheme="minorEastAsia" w:cstheme="minorEastAsia"/>
          <w:b/>
          <w:bCs/>
          <w:sz w:val="24"/>
          <w:szCs w:val="20"/>
        </w:rPr>
        <w:outlineLvl w:val="1"/>
      </w:pPr>
      <w:r>
        <w:rPr>
          <w:rFonts w:hint="eastAsia" w:asciiTheme="minorEastAsia" w:hAnsiTheme="minorEastAsia" w:cstheme="minorEastAsia"/>
          <w:b/>
          <w:bCs/>
          <w:sz w:val="24"/>
          <w:szCs w:val="20"/>
        </w:rPr>
        <w:t xml:space="preserve">一、定标原则</w:t>
      </w:r>
      <w:r/>
    </w:p>
    <w:p>
      <w:pPr>
        <w:ind w:firstLine="482"/>
        <w:spacing w:line="360" w:lineRule="auto"/>
        <w:rPr>
          <w:rFonts w:ascii="宋体" w:hAnsi="宋体" w:eastAsia="Arial" w:cs="宋体"/>
          <w:sz w:val="24"/>
          <w:szCs w:val="20"/>
        </w:rPr>
      </w:pPr>
      <w:r>
        <w:rPr>
          <w:rFonts w:hint="eastAsia" w:ascii="宋体" w:hAnsi="宋体" w:eastAsia="Arial" w:cs="宋体"/>
          <w:sz w:val="24"/>
          <w:szCs w:val="20"/>
        </w:rPr>
        <w:t xml:space="preserve">本项目采用</w:t>
      </w:r>
      <w:r>
        <w:rPr>
          <w:rFonts w:hint="eastAsia" w:ascii="宋体" w:hAnsi="宋体" w:eastAsia="Arial" w:cs="宋体"/>
          <w:sz w:val="24"/>
          <w:szCs w:val="20"/>
          <w:u w:val="single"/>
        </w:rPr>
        <w:t xml:space="preserve">综合评分</w:t>
      </w:r>
      <w:r>
        <w:rPr>
          <w:rFonts w:hint="eastAsia" w:ascii="宋体" w:hAnsi="宋体" w:eastAsia="Arial" w:cs="宋体"/>
          <w:sz w:val="24"/>
          <w:szCs w:val="20"/>
        </w:rPr>
        <w:t xml:space="preserve">法，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ind w:firstLine="482"/>
        <w:jc w:val="left"/>
        <w:spacing w:line="560" w:lineRule="exact"/>
        <w:widowControl/>
        <w:rPr>
          <w:rFonts w:ascii="宋体" w:hAnsi="宋体" w:eastAsia="Arial" w:cs="宋体"/>
          <w:b/>
          <w:bCs/>
          <w:sz w:val="24"/>
          <w:szCs w:val="20"/>
        </w:rPr>
      </w:pPr>
      <w:r>
        <w:rPr>
          <w:rFonts w:hint="eastAsia" w:ascii="宋体" w:hAnsi="宋体" w:eastAsia="Arial" w:cs="宋体"/>
          <w:b/>
          <w:bCs/>
          <w:sz w:val="24"/>
          <w:szCs w:val="20"/>
        </w:rPr>
        <w:t xml:space="preserve">政府采购政策功能落实</w:t>
      </w:r>
      <w:r/>
    </w:p>
    <w:p>
      <w:pPr>
        <w:numPr>
          <w:ilvl w:val="0"/>
          <w:numId w:val="7"/>
        </w:num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小微型企业价格扣除</w:t>
      </w:r>
      <w:r/>
    </w:p>
    <w:p>
      <w:pPr>
        <w:pStyle w:val="864"/>
        <w:ind w:firstLine="482"/>
        <w:jc w:val="both"/>
        <w:rPr>
          <w:rFonts w:cs="Malgun Gothic" w:asciiTheme="minorEastAsia" w:hAnsiTheme="minorEastAsia" w:eastAsiaTheme="minorEastAsia"/>
          <w:b/>
          <w:sz w:val="24"/>
          <w:szCs w:val="20"/>
        </w:rPr>
      </w:pPr>
      <w:r>
        <w:rPr>
          <w:rFonts w:hint="eastAsia" w:cs="宋体" w:asciiTheme="minorEastAsia" w:hAnsiTheme="minorEastAsia" w:eastAsiaTheme="minorEastAsia"/>
          <w:b/>
          <w:sz w:val="24"/>
          <w:szCs w:val="20"/>
        </w:rPr>
        <w:t xml:space="preserve">（1）</w:t>
      </w:r>
      <w:r>
        <w:rPr>
          <w:rFonts w:hint="eastAsia" w:asciiTheme="minorEastAsia" w:hAnsiTheme="minorEastAsia" w:eastAsiaTheme="minorEastAsia"/>
          <w:b/>
          <w:sz w:val="24"/>
          <w:szCs w:val="20"/>
        </w:rPr>
        <w:t xml:space="preserve">本</w:t>
      </w:r>
      <w:r>
        <w:rPr>
          <w:rFonts w:hint="eastAsia" w:cs="宋体" w:asciiTheme="minorEastAsia" w:hAnsiTheme="minorEastAsia" w:eastAsiaTheme="minorEastAsia"/>
          <w:b/>
          <w:sz w:val="24"/>
          <w:szCs w:val="20"/>
        </w:rPr>
        <w:t xml:space="preserve">项</w:t>
      </w:r>
      <w:r>
        <w:rPr>
          <w:rFonts w:hint="eastAsia" w:cs="Malgun Gothic" w:asciiTheme="minorEastAsia" w:hAnsiTheme="minorEastAsia" w:eastAsiaTheme="minorEastAsia"/>
          <w:b/>
          <w:sz w:val="24"/>
          <w:szCs w:val="20"/>
        </w:rPr>
        <w:t xml:space="preserve">目</w:t>
      </w:r>
      <w:r>
        <w:rPr>
          <w:rFonts w:hint="eastAsia" w:cs="宋体" w:asciiTheme="minorEastAsia" w:hAnsiTheme="minorEastAsia" w:eastAsiaTheme="minorEastAsia"/>
          <w:b/>
          <w:sz w:val="24"/>
          <w:szCs w:val="20"/>
        </w:rPr>
        <w:t xml:space="preserve">专门</w:t>
      </w:r>
      <w:r>
        <w:rPr>
          <w:rFonts w:hint="eastAsia" w:cs="Malgun Gothic" w:asciiTheme="minorEastAsia" w:hAnsiTheme="minorEastAsia" w:eastAsiaTheme="minorEastAsia"/>
          <w:b/>
          <w:sz w:val="24"/>
          <w:szCs w:val="20"/>
        </w:rPr>
        <w:t xml:space="preserve">面向中小企</w:t>
      </w:r>
      <w:r>
        <w:rPr>
          <w:rFonts w:hint="eastAsia" w:cs="宋体" w:asciiTheme="minorEastAsia" w:hAnsiTheme="minorEastAsia" w:eastAsiaTheme="minorEastAsia"/>
          <w:b/>
          <w:sz w:val="24"/>
          <w:szCs w:val="20"/>
        </w:rPr>
        <w:t xml:space="preserve">业</w:t>
      </w:r>
      <w:r>
        <w:rPr>
          <w:rFonts w:hint="eastAsia" w:cs="Malgun Gothic" w:asciiTheme="minorEastAsia" w:hAnsiTheme="minorEastAsia" w:eastAsiaTheme="minorEastAsia"/>
          <w:b/>
          <w:sz w:val="24"/>
          <w:szCs w:val="20"/>
        </w:rPr>
        <w:t xml:space="preserve">采</w:t>
      </w:r>
      <w:r>
        <w:rPr>
          <w:rFonts w:hint="eastAsia" w:cs="宋体" w:asciiTheme="minorEastAsia" w:hAnsiTheme="minorEastAsia" w:eastAsiaTheme="minorEastAsia"/>
          <w:b/>
          <w:sz w:val="24"/>
          <w:szCs w:val="20"/>
        </w:rPr>
        <w:t xml:space="preserve">购</w:t>
      </w:r>
      <w:r>
        <w:rPr>
          <w:rFonts w:hint="eastAsia" w:cs="Malgun Gothic" w:asciiTheme="minorEastAsia" w:hAnsiTheme="minorEastAsia" w:eastAsiaTheme="minorEastAsia"/>
          <w:b/>
          <w:sz w:val="24"/>
          <w:szCs w:val="20"/>
        </w:rPr>
        <w:t xml:space="preserve">，不再</w:t>
      </w:r>
      <w:r>
        <w:rPr>
          <w:rFonts w:hint="eastAsia" w:cs="宋体" w:asciiTheme="minorEastAsia" w:hAnsiTheme="minorEastAsia" w:eastAsiaTheme="minorEastAsia"/>
          <w:b/>
          <w:sz w:val="24"/>
          <w:szCs w:val="20"/>
        </w:rPr>
        <w:t xml:space="preserve">对</w:t>
      </w:r>
      <w:r>
        <w:rPr>
          <w:rFonts w:hint="eastAsia" w:cs="Malgun Gothic" w:asciiTheme="minorEastAsia" w:hAnsiTheme="minorEastAsia" w:eastAsiaTheme="minorEastAsia"/>
          <w:b/>
          <w:sz w:val="24"/>
          <w:szCs w:val="20"/>
        </w:rPr>
        <w:t xml:space="preserve">小型和微型企</w:t>
      </w:r>
      <w:r>
        <w:rPr>
          <w:rFonts w:hint="eastAsia" w:cs="宋体" w:asciiTheme="minorEastAsia" w:hAnsiTheme="minorEastAsia" w:eastAsiaTheme="minorEastAsia"/>
          <w:b/>
          <w:sz w:val="24"/>
          <w:szCs w:val="20"/>
        </w:rPr>
        <w:t xml:space="preserve">业</w:t>
      </w:r>
      <w:r>
        <w:rPr>
          <w:rFonts w:hint="eastAsia" w:cs="Malgun Gothic" w:asciiTheme="minorEastAsia" w:hAnsiTheme="minorEastAsia" w:eastAsiaTheme="minorEastAsia"/>
          <w:b/>
          <w:sz w:val="24"/>
          <w:szCs w:val="20"/>
        </w:rPr>
        <w:t xml:space="preserve">服</w:t>
      </w:r>
      <w:r>
        <w:rPr>
          <w:rFonts w:hint="eastAsia" w:cs="宋体" w:asciiTheme="minorEastAsia" w:hAnsiTheme="minorEastAsia" w:eastAsiaTheme="minorEastAsia"/>
          <w:b/>
          <w:sz w:val="24"/>
          <w:szCs w:val="20"/>
        </w:rPr>
        <w:t xml:space="preserve">务给</w:t>
      </w:r>
      <w:r>
        <w:rPr>
          <w:rFonts w:hint="eastAsia" w:cs="Malgun Gothic" w:asciiTheme="minorEastAsia" w:hAnsiTheme="minorEastAsia" w:eastAsiaTheme="minorEastAsia"/>
          <w:b/>
          <w:sz w:val="24"/>
          <w:szCs w:val="20"/>
        </w:rPr>
        <w:t xml:space="preserve">予价格扣除。</w:t>
      </w:r>
      <w:r/>
    </w:p>
    <w:p>
      <w:pPr>
        <w:pStyle w:val="864"/>
        <w:ind w:firstLine="480"/>
        <w:jc w:val="both"/>
        <w:rPr>
          <w:rFonts w:eastAsiaTheme="minorEastAsia"/>
          <w:sz w:val="24"/>
          <w:szCs w:val="20"/>
        </w:rPr>
      </w:pPr>
      <w:r>
        <w:rPr>
          <w:rFonts w:hint="eastAsia" w:ascii="宋体" w:hAnsi="宋体" w:eastAsia="Arial" w:cs="宋体"/>
          <w:sz w:val="24"/>
          <w:szCs w:val="20"/>
        </w:rPr>
        <w:t xml:space="preserve">（2）供应商需按照采购文件的要求提供相应的《中小企业声明函》。</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（3）企业标准请参照《关于印发中小企业划型标准规定的通知》（工信部联企业〔2011〕300号）文件规定自行填写。</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2、残疾人福利单位价格扣除</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（1）本项目对残疾人福利性单位视同小型、微型企业。</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（2）残疾人福利单位需按照采购文件的要求提供《残疾人福利性单位声明函》。</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（3）残疾人福利单位标准请参照《关于促进残疾人就业政府采购政策的通知》（财库〔2017〕141号）。</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3、监狱和戒毒企业价格扣除</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（1）本项目对监狱和戒毒企业（简称监狱企业）视同小型、微型企业，给予20%的价格扣除。</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（3）监狱企业标准请参照《关于政府采购支持监狱企业发展有关问题的通知》（财库〔2014〕68号）。</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4、残疾人福利单位、监狱企业属于小型、微型企业的，不重复享受政策。</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Arial" w:cs="宋体"/>
          <w:b/>
          <w:bCs/>
          <w:i/>
          <w:iCs/>
          <w:sz w:val="24"/>
          <w:szCs w:val="20"/>
        </w:rPr>
        <w:t xml:space="preserve">如属政府强制采购产品未提供认证证书的或认证证书提供不全的将视为未实质性响应采购要求</w:t>
      </w:r>
      <w:r>
        <w:rPr>
          <w:rFonts w:hint="eastAsia" w:ascii="宋体" w:hAnsi="宋体" w:eastAsia="Arial" w:cs="宋体"/>
          <w:sz w:val="24"/>
          <w:szCs w:val="20"/>
        </w:rPr>
        <w:t xml:space="preserve">。其他条件相同情况下，应当优先采购节能产品、环境标志产品。</w:t>
      </w:r>
      <w:r/>
    </w:p>
    <w:p>
      <w:pPr>
        <w:ind w:firstLine="482"/>
        <w:jc w:val="left"/>
        <w:spacing w:line="560" w:lineRule="exact"/>
        <w:widowControl/>
        <w:rPr>
          <w:rFonts w:ascii="宋体" w:hAnsi="宋体" w:eastAsia="Arial" w:cs="宋体"/>
          <w:b/>
          <w:bCs/>
          <w:sz w:val="24"/>
          <w:szCs w:val="20"/>
        </w:rPr>
        <w:outlineLvl w:val="1"/>
      </w:pPr>
      <w:r>
        <w:rPr>
          <w:rFonts w:hint="eastAsia" w:ascii="宋体" w:hAnsi="宋体" w:eastAsia="Arial" w:cs="宋体"/>
          <w:b/>
          <w:bCs/>
          <w:sz w:val="24"/>
          <w:szCs w:val="20"/>
        </w:rPr>
        <w:t xml:space="preserve">二、评标方法与评标标准</w:t>
      </w:r>
      <w:r/>
    </w:p>
    <w:p>
      <w:pPr>
        <w:ind w:firstLine="482"/>
        <w:jc w:val="left"/>
        <w:spacing w:line="560" w:lineRule="exact"/>
        <w:widowControl/>
        <w:rPr>
          <w:rFonts w:ascii="宋体" w:hAnsi="宋体" w:cs="宋体"/>
          <w:sz w:val="24"/>
          <w:szCs w:val="20"/>
        </w:rPr>
      </w:pPr>
      <w:r>
        <w:rPr>
          <w:rFonts w:hint="eastAsia" w:ascii="宋体" w:hAnsi="宋体" w:eastAsia="Arial" w:cs="宋体"/>
          <w:sz w:val="24"/>
          <w:szCs w:val="20"/>
        </w:rPr>
        <w:t xml:space="preserve">本项目评分总分值为100分。</w:t>
      </w:r>
      <w:r/>
    </w:p>
    <w:tbl>
      <w:tblPr>
        <w:tblStyle w:val="835"/>
        <w:tblW w:w="86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28" w:type="dxa"/>
          <w:top w:w="28" w:type="dxa"/>
          <w:right w:w="28" w:type="dxa"/>
          <w:bottom w:w="28" w:type="dxa"/>
        </w:tblCellMar>
        <w:tblLook w:val="04A0" w:firstRow="1" w:lastRow="0" w:firstColumn="1" w:lastColumn="0" w:noHBand="0" w:noVBand="1"/>
      </w:tblPr>
      <w:tblGrid>
        <w:gridCol w:w="534"/>
        <w:gridCol w:w="776"/>
        <w:gridCol w:w="1564"/>
        <w:gridCol w:w="5816"/>
      </w:tblGrid>
      <w:tr>
        <w:trPr>
          <w:jc w:val="center"/>
        </w:trPr>
        <w:tc>
          <w:tcPr>
            <w:tcW w:w="534" w:type="dxa"/>
            <w:vAlign w:val="center"/>
            <w:textDirection w:val="lrTb"/>
            <w:noWrap/>
          </w:tcPr>
          <w:p>
            <w:pPr>
              <w:jc w:val="center"/>
              <w:spacing w:line="276" w:lineRule="auto"/>
              <w:rPr>
                <w:rFonts w:ascii="宋体" w:hAnsi="宋体" w:eastAsia="宋体"/>
                <w:sz w:val="24"/>
              </w:rPr>
            </w:pPr>
            <w:r>
              <w:rPr>
                <w:rFonts w:ascii="宋体" w:hAnsi="宋体" w:eastAsia="宋体"/>
                <w:sz w:val="24"/>
              </w:rPr>
              <w:t xml:space="preserve">序号</w:t>
            </w:r>
            <w:r/>
          </w:p>
        </w:tc>
        <w:tc>
          <w:tcPr>
            <w:tcW w:w="776" w:type="dxa"/>
            <w:vAlign w:val="center"/>
            <w:textDirection w:val="lrTb"/>
            <w:noWrap/>
          </w:tcPr>
          <w:p>
            <w:pPr>
              <w:jc w:val="center"/>
              <w:spacing w:line="276" w:lineRule="auto"/>
              <w:rPr>
                <w:rFonts w:ascii="宋体" w:hAnsi="宋体" w:eastAsia="宋体"/>
                <w:sz w:val="24"/>
              </w:rPr>
            </w:pPr>
            <w:r>
              <w:rPr>
                <w:rFonts w:ascii="宋体" w:hAnsi="宋体" w:eastAsia="宋体"/>
                <w:sz w:val="24"/>
              </w:rPr>
              <w:t xml:space="preserve">评审内容</w:t>
            </w:r>
            <w:r/>
          </w:p>
        </w:tc>
        <w:tc>
          <w:tcPr>
            <w:tcW w:w="1564" w:type="dxa"/>
            <w:vAlign w:val="center"/>
            <w:textDirection w:val="lrTb"/>
            <w:noWrap/>
          </w:tcPr>
          <w:p>
            <w:pPr>
              <w:jc w:val="center"/>
              <w:spacing w:line="276" w:lineRule="auto"/>
              <w:rPr>
                <w:rFonts w:ascii="宋体" w:hAnsi="宋体" w:eastAsia="宋体"/>
                <w:sz w:val="24"/>
              </w:rPr>
            </w:pPr>
            <w:r>
              <w:rPr>
                <w:rFonts w:ascii="宋体" w:hAnsi="宋体" w:eastAsia="宋体"/>
                <w:sz w:val="24"/>
              </w:rPr>
              <w:t xml:space="preserve">评审</w:t>
            </w:r>
            <w:r/>
          </w:p>
          <w:p>
            <w:pPr>
              <w:jc w:val="center"/>
              <w:spacing w:line="276" w:lineRule="auto"/>
              <w:rPr>
                <w:rFonts w:ascii="宋体" w:hAnsi="宋体" w:eastAsia="宋体"/>
                <w:sz w:val="24"/>
              </w:rPr>
            </w:pPr>
            <w:r>
              <w:rPr>
                <w:rFonts w:ascii="宋体" w:hAnsi="宋体" w:eastAsia="宋体"/>
                <w:sz w:val="24"/>
              </w:rPr>
              <w:t xml:space="preserve">要素</w:t>
            </w:r>
            <w:r/>
          </w:p>
        </w:tc>
        <w:tc>
          <w:tcPr>
            <w:tcW w:w="5766" w:type="dxa"/>
            <w:vAlign w:val="center"/>
            <w:textDirection w:val="lrTb"/>
            <w:noWrap/>
          </w:tcPr>
          <w:p>
            <w:pPr>
              <w:jc w:val="center"/>
              <w:spacing w:line="276" w:lineRule="auto"/>
              <w:rPr>
                <w:rFonts w:ascii="宋体" w:hAnsi="宋体" w:eastAsia="宋体"/>
                <w:sz w:val="24"/>
              </w:rPr>
            </w:pPr>
            <w:r>
              <w:rPr>
                <w:rFonts w:ascii="宋体" w:hAnsi="宋体" w:eastAsia="宋体"/>
                <w:sz w:val="24"/>
              </w:rPr>
              <w:t xml:space="preserve">评审细则</w:t>
            </w:r>
            <w:r/>
          </w:p>
        </w:tc>
      </w:tr>
      <w:tr>
        <w:trPr>
          <w:jc w:val="center"/>
        </w:trPr>
        <w:tc>
          <w:tcPr>
            <w:tcW w:w="534" w:type="dxa"/>
            <w:vAlign w:val="center"/>
            <w:textDirection w:val="lrTb"/>
            <w:noWrap/>
          </w:tcPr>
          <w:p>
            <w:pPr>
              <w:jc w:val="center"/>
              <w:spacing w:line="276" w:lineRule="auto"/>
              <w:rPr>
                <w:rFonts w:ascii="宋体" w:hAnsi="宋体" w:eastAsia="宋体"/>
                <w:sz w:val="24"/>
              </w:rPr>
            </w:pPr>
            <w:r>
              <w:rPr>
                <w:rFonts w:ascii="宋体" w:hAnsi="宋体" w:eastAsia="宋体"/>
                <w:sz w:val="24"/>
              </w:rPr>
              <w:t xml:space="preserve">1</w:t>
            </w:r>
            <w:r/>
          </w:p>
        </w:tc>
        <w:tc>
          <w:tcPr>
            <w:gridSpan w:val="2"/>
            <w:tcW w:w="2340" w:type="dxa"/>
            <w:vAlign w:val="center"/>
            <w:textDirection w:val="lrTb"/>
            <w:noWrap/>
          </w:tcPr>
          <w:p>
            <w:pPr>
              <w:jc w:val="center"/>
              <w:spacing w:line="276" w:lineRule="auto"/>
              <w:rPr>
                <w:rFonts w:ascii="宋体" w:hAnsi="宋体" w:eastAsia="宋体"/>
                <w:sz w:val="24"/>
              </w:rPr>
            </w:pPr>
            <w:r>
              <w:rPr>
                <w:rFonts w:ascii="宋体" w:hAnsi="宋体" w:eastAsia="宋体"/>
                <w:sz w:val="24"/>
              </w:rPr>
              <w:t xml:space="preserve">价格部分</w:t>
            </w:r>
            <w:r/>
          </w:p>
          <w:p>
            <w:pPr>
              <w:jc w:val="center"/>
              <w:spacing w:line="276" w:lineRule="auto"/>
              <w:rPr>
                <w:rFonts w:ascii="宋体" w:hAnsi="宋体" w:eastAsia="宋体"/>
                <w:sz w:val="24"/>
              </w:rPr>
            </w:pPr>
            <w:r>
              <w:rPr>
                <w:rFonts w:ascii="宋体" w:hAnsi="宋体" w:eastAsia="宋体"/>
                <w:sz w:val="24"/>
              </w:rPr>
              <w:t xml:space="preserve">（1</w:t>
            </w:r>
            <w:r>
              <w:rPr>
                <w:rFonts w:hint="eastAsia" w:ascii="宋体" w:hAnsi="宋体" w:eastAsia="宋体"/>
                <w:sz w:val="24"/>
              </w:rPr>
              <w:t xml:space="preserve">0</w:t>
            </w:r>
            <w:r>
              <w:rPr>
                <w:rFonts w:ascii="宋体" w:hAnsi="宋体" w:eastAsia="宋体"/>
                <w:sz w:val="24"/>
              </w:rPr>
              <w:t xml:space="preserve">分）</w:t>
            </w:r>
            <w:r/>
          </w:p>
        </w:tc>
        <w:tc>
          <w:tcPr>
            <w:tcW w:w="5766" w:type="dxa"/>
            <w:vAlign w:val="center"/>
            <w:textDirection w:val="lrTb"/>
            <w:noWrap/>
          </w:tcPr>
          <w:p>
            <w:pPr>
              <w:jc w:val="left"/>
              <w:spacing w:line="360" w:lineRule="exact"/>
              <w:rPr>
                <w:rFonts w:ascii="宋体" w:hAnsi="宋体" w:cs="宋体"/>
                <w:color w:val="000000"/>
                <w:sz w:val="24"/>
              </w:rPr>
            </w:pPr>
            <w:r>
              <w:rPr>
                <w:rFonts w:hint="eastAsia" w:ascii="宋体" w:hAnsi="宋体" w:cs="宋体"/>
                <w:color w:val="000000"/>
                <w:sz w:val="24"/>
              </w:rPr>
              <w:t xml:space="preserve">采用低价优先法，即满足招标文件要求且投标价格最低的有效投标报价（有效投标报价为未被评标委员会判定为无效标的投标文件）为评标基准价，其价格分为满分。</w:t>
            </w:r>
            <w:r/>
          </w:p>
          <w:p>
            <w:pPr>
              <w:spacing w:line="276" w:lineRule="auto"/>
              <w:rPr>
                <w:rFonts w:ascii="宋体" w:hAnsi="宋体"/>
                <w:sz w:val="24"/>
              </w:rPr>
            </w:pPr>
            <w:r>
              <w:rPr>
                <w:rFonts w:hint="eastAsia" w:ascii="宋体" w:hAnsi="宋体" w:cs="宋体"/>
                <w:color w:val="000000"/>
                <w:sz w:val="24"/>
              </w:rPr>
              <w:t xml:space="preserve">其他投标人的价格分统一按下列公式计算：投标报价得分＝（评标基准价/投标报价）×10（小数点保留两位）。</w:t>
            </w:r>
            <w:r/>
          </w:p>
        </w:tc>
      </w:tr>
      <w:tr>
        <w:trPr>
          <w:jc w:val="center"/>
        </w:trPr>
        <w:tc>
          <w:tcPr>
            <w:tcW w:w="534" w:type="dxa"/>
            <w:vAlign w:val="center"/>
            <w:vMerge w:val="restart"/>
            <w:textDirection w:val="lrTb"/>
            <w:noWrap/>
          </w:tcPr>
          <w:p>
            <w:pPr>
              <w:jc w:val="center"/>
              <w:spacing w:line="276" w:lineRule="auto"/>
              <w:rPr>
                <w:rFonts w:ascii="宋体" w:hAnsi="宋体" w:eastAsia="宋体"/>
                <w:sz w:val="24"/>
              </w:rPr>
            </w:pPr>
            <w:r>
              <w:rPr>
                <w:rFonts w:ascii="宋体" w:hAnsi="宋体" w:eastAsia="宋体"/>
                <w:sz w:val="24"/>
              </w:rPr>
              <w:t xml:space="preserve">2</w:t>
            </w:r>
            <w:r/>
          </w:p>
        </w:tc>
        <w:tc>
          <w:tcPr>
            <w:tcW w:w="776" w:type="dxa"/>
            <w:vAlign w:val="center"/>
            <w:vMerge w:val="restart"/>
            <w:textDirection w:val="lrTb"/>
            <w:noWrap/>
          </w:tcPr>
          <w:p>
            <w:pPr>
              <w:jc w:val="center"/>
              <w:spacing w:line="276" w:lineRule="auto"/>
              <w:rPr>
                <w:rFonts w:ascii="宋体" w:hAnsi="宋体" w:eastAsia="宋体"/>
                <w:sz w:val="24"/>
              </w:rPr>
            </w:pPr>
            <w:r>
              <w:rPr>
                <w:rFonts w:ascii="宋体" w:hAnsi="宋体" w:eastAsia="宋体"/>
                <w:sz w:val="24"/>
              </w:rPr>
              <w:t xml:space="preserve">技术部分（</w:t>
            </w:r>
            <w:r>
              <w:rPr>
                <w:rFonts w:hint="eastAsia" w:ascii="宋体" w:hAnsi="宋体" w:eastAsia="宋体"/>
                <w:sz w:val="24"/>
              </w:rPr>
              <w:t xml:space="preserve">50</w:t>
            </w:r>
            <w:r>
              <w:rPr>
                <w:rFonts w:ascii="宋体" w:hAnsi="宋体" w:eastAsia="宋体"/>
                <w:sz w:val="24"/>
              </w:rPr>
              <w:t xml:space="preserve">分）</w:t>
            </w:r>
            <w:r/>
          </w:p>
        </w:tc>
        <w:tc>
          <w:tcPr>
            <w:tcW w:w="1564" w:type="dxa"/>
            <w:vAlign w:val="center"/>
            <w:textDirection w:val="lrTb"/>
            <w:noWrap/>
          </w:tcPr>
          <w:p>
            <w:pPr>
              <w:jc w:val="center"/>
              <w:spacing w:line="276" w:lineRule="auto"/>
              <w:rPr>
                <w:rFonts w:ascii="宋体" w:hAnsi="宋体" w:eastAsia="宋体"/>
                <w:sz w:val="24"/>
              </w:rPr>
            </w:pPr>
            <w:r>
              <w:rPr>
                <w:rFonts w:ascii="宋体" w:hAnsi="宋体" w:eastAsia="宋体"/>
                <w:sz w:val="24"/>
              </w:rPr>
              <w:t xml:space="preserve">需求分析</w:t>
            </w:r>
            <w:r/>
          </w:p>
          <w:p>
            <w:pPr>
              <w:jc w:val="center"/>
              <w:spacing w:line="276" w:lineRule="auto"/>
              <w:rPr>
                <w:rFonts w:ascii="宋体" w:hAnsi="宋体" w:eastAsia="宋体"/>
                <w:sz w:val="24"/>
              </w:rPr>
            </w:pPr>
            <w:r>
              <w:rPr>
                <w:rFonts w:ascii="宋体" w:hAnsi="宋体" w:eastAsia="宋体"/>
                <w:sz w:val="24"/>
              </w:rPr>
              <w:t xml:space="preserve">（</w:t>
            </w:r>
            <w:r>
              <w:rPr>
                <w:rFonts w:hint="eastAsia" w:ascii="宋体" w:hAnsi="宋体" w:eastAsia="宋体"/>
                <w:sz w:val="24"/>
              </w:rPr>
              <w:t xml:space="preserve">10分</w:t>
            </w:r>
            <w:r>
              <w:rPr>
                <w:rFonts w:ascii="宋体" w:hAnsi="宋体" w:eastAsia="宋体"/>
                <w:sz w:val="24"/>
              </w:rPr>
              <w:t xml:space="preserve">）</w:t>
            </w:r>
            <w:r/>
          </w:p>
        </w:tc>
        <w:tc>
          <w:tcPr>
            <w:tcW w:w="5766" w:type="dxa"/>
            <w:vAlign w:val="center"/>
            <w:textDirection w:val="lrTb"/>
            <w:noWrap/>
          </w:tcPr>
          <w:p>
            <w:pPr>
              <w:ind w:firstLine="480"/>
              <w:spacing w:line="276" w:lineRule="auto"/>
              <w:rPr>
                <w:rFonts w:ascii="宋体" w:hAnsi="宋体" w:eastAsia="宋体"/>
                <w:sz w:val="24"/>
              </w:rPr>
            </w:pPr>
            <w:r/>
            <w:bookmarkStart w:id="143" w:name="OLE_LINK18"/>
            <w:r>
              <w:rPr>
                <w:rFonts w:ascii="宋体" w:hAnsi="宋体" w:eastAsia="宋体"/>
                <w:sz w:val="24"/>
              </w:rPr>
              <w:t xml:space="preserve">投标人</w:t>
            </w:r>
            <w:r>
              <w:rPr>
                <w:rFonts w:hint="eastAsia" w:ascii="宋体" w:hAnsi="宋体" w:eastAsia="宋体"/>
                <w:sz w:val="24"/>
              </w:rPr>
              <w:t xml:space="preserve">根据第四章采购需求“5.1 现状理解与需求分析要求”，提供科学合理的需求分析方案，方案目标明确，结构层次划分清晰合理准确，方案至少包括①项目背景、②相关政策分析、③现状及问题分析、④项目必要性分析、⑤需求分析等内容。</w:t>
            </w:r>
            <w:r/>
          </w:p>
          <w:p>
            <w:pPr>
              <w:ind w:firstLine="480"/>
              <w:spacing w:line="276" w:lineRule="auto"/>
              <w:rPr>
                <w:rFonts w:ascii="宋体" w:hAnsi="宋体" w:eastAsia="宋体"/>
                <w:sz w:val="24"/>
              </w:rPr>
            </w:pPr>
            <w:r>
              <w:rPr>
                <w:rFonts w:hint="eastAsia" w:ascii="宋体" w:hAnsi="宋体" w:eastAsia="宋体"/>
                <w:sz w:val="24"/>
              </w:rPr>
              <w:t xml:space="preserve">根据①~⑤每一项内容评定，优于采购人需求的，得2分；符合采购人需求的，得1分；不符合采购人需求的或不提供方案的，得0分。最高得10分。</w:t>
            </w:r>
            <w:r/>
          </w:p>
          <w:p>
            <w:pPr>
              <w:ind w:firstLine="480"/>
              <w:spacing w:line="276" w:lineRule="auto"/>
              <w:rPr>
                <w:rFonts w:ascii="宋体" w:hAnsi="宋体" w:eastAsia="宋体"/>
                <w:sz w:val="24"/>
                <w:highlight w:val="yellow"/>
              </w:rPr>
            </w:pPr>
            <w:r>
              <w:rPr>
                <w:rFonts w:hint="eastAsia" w:ascii="宋体" w:hAnsi="宋体" w:eastAsia="宋体"/>
                <w:sz w:val="24"/>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bookmarkEnd w:id="143"/>
            <w:r/>
            <w:r/>
          </w:p>
        </w:tc>
      </w:tr>
      <w:tr>
        <w:trPr>
          <w:jc w:val="center"/>
        </w:trPr>
        <w:tc>
          <w:tcPr>
            <w:tcW w:w="534" w:type="dxa"/>
            <w:vAlign w:val="center"/>
            <w:vMerge w:val="continue"/>
            <w:textDirection w:val="lrTb"/>
            <w:noWrap/>
          </w:tcPr>
          <w:p>
            <w:pPr>
              <w:jc w:val="center"/>
              <w:spacing w:line="276" w:lineRule="auto"/>
              <w:rPr>
                <w:rFonts w:ascii="宋体" w:hAnsi="宋体" w:eastAsia="宋体"/>
                <w:sz w:val="24"/>
              </w:rPr>
            </w:pPr>
            <w:r>
              <w:rPr>
                <w:rFonts w:ascii="宋体" w:hAnsi="宋体" w:eastAsia="宋体"/>
                <w:sz w:val="24"/>
              </w:rPr>
            </w:r>
            <w:r/>
          </w:p>
        </w:tc>
        <w:tc>
          <w:tcPr>
            <w:tcW w:w="776" w:type="dxa"/>
            <w:vAlign w:val="center"/>
            <w:vMerge w:val="continue"/>
            <w:textDirection w:val="lrTb"/>
            <w:noWrap/>
          </w:tcPr>
          <w:p>
            <w:pPr>
              <w:spacing w:line="276" w:lineRule="auto"/>
              <w:rPr>
                <w:rFonts w:ascii="宋体" w:hAnsi="宋体" w:eastAsia="宋体"/>
                <w:sz w:val="24"/>
              </w:rPr>
            </w:pPr>
            <w:r>
              <w:rPr>
                <w:rFonts w:ascii="宋体" w:hAnsi="宋体" w:eastAsia="宋体"/>
                <w:sz w:val="24"/>
              </w:rPr>
            </w:r>
            <w:r/>
          </w:p>
        </w:tc>
        <w:tc>
          <w:tcPr>
            <w:tcW w:w="1564" w:type="dxa"/>
            <w:vAlign w:val="center"/>
            <w:textDirection w:val="lrTb"/>
            <w:noWrap/>
          </w:tcPr>
          <w:p>
            <w:pPr>
              <w:jc w:val="center"/>
              <w:spacing w:line="276" w:lineRule="auto"/>
              <w:rPr>
                <w:rFonts w:ascii="宋体" w:hAnsi="宋体" w:eastAsia="宋体"/>
                <w:sz w:val="24"/>
              </w:rPr>
            </w:pPr>
            <w:r>
              <w:rPr>
                <w:rFonts w:ascii="宋体" w:hAnsi="宋体" w:eastAsia="宋体"/>
                <w:sz w:val="24"/>
              </w:rPr>
              <w:t xml:space="preserve">总体设计</w:t>
            </w:r>
            <w:r/>
          </w:p>
          <w:p>
            <w:pPr>
              <w:jc w:val="center"/>
              <w:spacing w:line="276" w:lineRule="auto"/>
              <w:rPr>
                <w:rFonts w:ascii="宋体" w:hAnsi="宋体" w:eastAsia="宋体"/>
                <w:sz w:val="24"/>
              </w:rPr>
            </w:pPr>
            <w:r>
              <w:rPr>
                <w:rFonts w:ascii="宋体" w:hAnsi="宋体" w:eastAsia="宋体"/>
                <w:sz w:val="24"/>
              </w:rPr>
              <w:t xml:space="preserve">（</w:t>
            </w:r>
            <w:r>
              <w:rPr>
                <w:rFonts w:hint="eastAsia" w:ascii="宋体" w:hAnsi="宋体" w:eastAsia="宋体"/>
                <w:sz w:val="24"/>
              </w:rPr>
              <w:t xml:space="preserve">10分</w:t>
            </w:r>
            <w:r>
              <w:rPr>
                <w:rFonts w:ascii="宋体" w:hAnsi="宋体" w:eastAsia="宋体"/>
                <w:sz w:val="24"/>
              </w:rPr>
              <w:t xml:space="preserve">）</w:t>
            </w:r>
            <w:r/>
          </w:p>
        </w:tc>
        <w:tc>
          <w:tcPr>
            <w:tcW w:w="5766" w:type="dxa"/>
            <w:vAlign w:val="center"/>
            <w:textDirection w:val="lrTb"/>
            <w:noWrap/>
          </w:tcPr>
          <w:p>
            <w:pPr>
              <w:ind w:firstLine="480"/>
              <w:spacing w:line="276" w:lineRule="auto"/>
              <w:rPr>
                <w:rFonts w:ascii="宋体" w:hAnsi="宋体" w:eastAsia="宋体"/>
                <w:sz w:val="24"/>
              </w:rPr>
            </w:pPr>
            <w:r/>
            <w:bookmarkStart w:id="144" w:name="OLE_LINK26"/>
            <w:r/>
            <w:bookmarkStart w:id="145" w:name="OLE_LINK19"/>
            <w:r>
              <w:rPr>
                <w:rFonts w:ascii="宋体" w:hAnsi="宋体" w:eastAsia="宋体"/>
                <w:sz w:val="24"/>
              </w:rPr>
              <w:t xml:space="preserve">投标人</w:t>
            </w:r>
            <w:r>
              <w:rPr>
                <w:rFonts w:hint="eastAsia" w:ascii="宋体" w:hAnsi="宋体" w:eastAsia="宋体"/>
                <w:sz w:val="24"/>
              </w:rPr>
              <w:t xml:space="preserve">根据第四章采购需求“5.2总体设计方案要求”，在市局统一信息化框架开展设计，提供科学合理的总体方案设计方案，设计目标明确，结构层次划分清晰合理准确。方案至少包括①设计原则与标准规范、②总体架构设计、③技术架构、④网络拓扑及部署方式、⑤安全架构设计等内容。</w:t>
            </w:r>
            <w:r/>
          </w:p>
          <w:p>
            <w:pPr>
              <w:ind w:firstLine="480"/>
              <w:spacing w:line="276" w:lineRule="auto"/>
              <w:rPr>
                <w:rFonts w:ascii="宋体" w:hAnsi="宋体" w:eastAsia="宋体"/>
                <w:sz w:val="24"/>
              </w:rPr>
            </w:pPr>
            <w:r>
              <w:rPr>
                <w:rFonts w:hint="eastAsia" w:ascii="宋体" w:hAnsi="宋体" w:eastAsia="宋体"/>
                <w:sz w:val="24"/>
              </w:rPr>
              <w:t xml:space="preserve">根据①~⑤每一项内容评定，优于采购人需求的，得2分；符合采购人需求的，得1分；不符合采购人需求的或不提供方案的，得0分。最高得10分。</w:t>
            </w:r>
            <w:r/>
          </w:p>
          <w:p>
            <w:pPr>
              <w:ind w:firstLine="480"/>
              <w:spacing w:line="276" w:lineRule="auto"/>
              <w:rPr>
                <w:rFonts w:ascii="宋体" w:hAnsi="宋体" w:eastAsia="宋体"/>
                <w:sz w:val="24"/>
                <w:highlight w:val="yellow"/>
              </w:rPr>
            </w:pPr>
            <w:r>
              <w:rPr>
                <w:rFonts w:hint="eastAsia" w:ascii="宋体" w:hAnsi="宋体" w:eastAsia="宋体"/>
                <w:sz w:val="24"/>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bookmarkEnd w:id="144"/>
            <w:r/>
            <w:bookmarkEnd w:id="145"/>
            <w:r/>
            <w:r/>
          </w:p>
        </w:tc>
      </w:tr>
      <w:tr>
        <w:trPr>
          <w:jc w:val="center"/>
          <w:trHeight w:val="318"/>
        </w:trPr>
        <w:tc>
          <w:tcPr>
            <w:tcW w:w="534" w:type="dxa"/>
            <w:vAlign w:val="center"/>
            <w:vMerge w:val="continue"/>
            <w:textDirection w:val="lrTb"/>
            <w:noWrap/>
          </w:tcPr>
          <w:p>
            <w:pPr>
              <w:jc w:val="center"/>
              <w:spacing w:line="276" w:lineRule="auto"/>
              <w:rPr>
                <w:rFonts w:ascii="宋体" w:hAnsi="宋体" w:eastAsia="宋体"/>
                <w:sz w:val="24"/>
              </w:rPr>
            </w:pPr>
            <w:r/>
            <w:bookmarkStart w:id="146" w:name="_Hlk214896159"/>
            <w:r/>
            <w:r/>
          </w:p>
        </w:tc>
        <w:tc>
          <w:tcPr>
            <w:tcW w:w="776" w:type="dxa"/>
            <w:vAlign w:val="center"/>
            <w:vMerge w:val="continue"/>
            <w:textDirection w:val="lrTb"/>
            <w:noWrap/>
          </w:tcPr>
          <w:p>
            <w:pPr>
              <w:spacing w:line="276" w:lineRule="auto"/>
              <w:rPr>
                <w:rFonts w:ascii="宋体" w:hAnsi="宋体" w:eastAsia="宋体"/>
                <w:sz w:val="24"/>
              </w:rPr>
            </w:pPr>
            <w:r>
              <w:rPr>
                <w:rFonts w:ascii="宋体" w:hAnsi="宋体" w:eastAsia="宋体"/>
                <w:sz w:val="24"/>
              </w:rPr>
            </w:r>
            <w:r/>
          </w:p>
        </w:tc>
        <w:tc>
          <w:tcPr>
            <w:tcW w:w="1564" w:type="dxa"/>
            <w:vAlign w:val="center"/>
            <w:textDirection w:val="lrTb"/>
            <w:noWrap/>
          </w:tcPr>
          <w:p>
            <w:pPr>
              <w:jc w:val="center"/>
              <w:spacing w:line="276" w:lineRule="auto"/>
              <w:rPr>
                <w:rFonts w:ascii="宋体" w:hAnsi="宋体" w:eastAsia="宋体"/>
                <w:sz w:val="24"/>
              </w:rPr>
            </w:pPr>
            <w:r>
              <w:rPr>
                <w:rFonts w:hint="eastAsia" w:ascii="宋体" w:hAnsi="宋体" w:eastAsia="宋体"/>
                <w:sz w:val="24"/>
              </w:rPr>
              <w:t xml:space="preserve">空气质量移动应用建设方案（4分）</w:t>
            </w:r>
            <w:r/>
          </w:p>
        </w:tc>
        <w:tc>
          <w:tcPr>
            <w:tcW w:w="5766" w:type="dxa"/>
            <w:vAlign w:val="center"/>
            <w:textDirection w:val="lrTb"/>
            <w:noWrap/>
          </w:tcPr>
          <w:p>
            <w:pPr>
              <w:ind w:firstLine="480"/>
              <w:spacing w:line="276" w:lineRule="auto"/>
              <w:rPr>
                <w:rFonts w:ascii="宋体" w:hAnsi="宋体" w:eastAsia="宋体"/>
                <w:sz w:val="24"/>
              </w:rPr>
            </w:pPr>
            <w:r>
              <w:rPr>
                <w:rFonts w:hint="eastAsia" w:ascii="宋体" w:hAnsi="宋体" w:eastAsia="宋体"/>
                <w:sz w:val="24"/>
              </w:rPr>
              <w:t xml:space="preserve">投标人根据第四章采购需求“5.3.3 空气质量移动应用建设方案”要求，提供盐城空气质量APP应用模块设计方案，至少包括①空气质量移动应用建设，提供城市排名、行政区排名、站点排名、污染物同比和环比等专题分析；提供城市AQI、常规六阐述等城市对比、区县对比、站点对比等专题分析；提供要素时序图分析、统计分析、空气质量污染月历等专题分析。②空气质量可视化等模块功能，提供首页地图功能、详情功能、排名功能、实时功能、简报功能和我的功能等功能。</w:t>
            </w:r>
            <w:r/>
          </w:p>
          <w:p>
            <w:pPr>
              <w:ind w:firstLine="480"/>
              <w:spacing w:line="276" w:lineRule="auto"/>
              <w:rPr>
                <w:rFonts w:ascii="宋体" w:hAnsi="宋体" w:eastAsia="宋体"/>
                <w:sz w:val="24"/>
              </w:rPr>
            </w:pPr>
            <w:r>
              <w:rPr>
                <w:rFonts w:hint="eastAsia" w:ascii="宋体" w:hAnsi="宋体" w:eastAsia="宋体"/>
                <w:sz w:val="24"/>
              </w:rPr>
              <w:t xml:space="preserve">根据①~②每一项内容评定，优于采购人需求的，得2分；符合采购人需求的，得1分；不符合采购人需求的或不提供方案的，得0分。最高得4分。</w:t>
            </w:r>
            <w:r/>
          </w:p>
          <w:p>
            <w:pPr>
              <w:ind w:firstLine="480"/>
              <w:spacing w:line="276" w:lineRule="auto"/>
              <w:rPr>
                <w:rFonts w:ascii="宋体" w:hAnsi="宋体" w:eastAsia="宋体"/>
                <w:sz w:val="24"/>
              </w:rPr>
            </w:pPr>
            <w:r>
              <w:rPr>
                <w:rFonts w:hint="eastAsia" w:ascii="宋体" w:hAnsi="宋体" w:eastAsia="宋体"/>
                <w:sz w:val="24"/>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bookmarkEnd w:id="146"/>
            <w:r/>
            <w:r/>
          </w:p>
        </w:tc>
      </w:tr>
      <w:tr>
        <w:trPr>
          <w:jc w:val="center"/>
        </w:trPr>
        <w:tc>
          <w:tcPr>
            <w:tcW w:w="534" w:type="dxa"/>
            <w:vAlign w:val="center"/>
            <w:vMerge w:val="continue"/>
            <w:textDirection w:val="lrTb"/>
            <w:noWrap/>
          </w:tcPr>
          <w:p>
            <w:pPr>
              <w:jc w:val="center"/>
              <w:spacing w:line="276" w:lineRule="auto"/>
              <w:rPr>
                <w:rFonts w:ascii="宋体" w:hAnsi="宋体" w:eastAsia="宋体"/>
                <w:sz w:val="24"/>
              </w:rPr>
            </w:pPr>
            <w:r>
              <w:rPr>
                <w:rFonts w:ascii="宋体" w:hAnsi="宋体" w:eastAsia="宋体"/>
                <w:sz w:val="24"/>
              </w:rPr>
            </w:r>
            <w:r/>
          </w:p>
        </w:tc>
        <w:tc>
          <w:tcPr>
            <w:tcW w:w="776" w:type="dxa"/>
            <w:vAlign w:val="center"/>
            <w:vMerge w:val="continue"/>
            <w:textDirection w:val="lrTb"/>
            <w:noWrap/>
          </w:tcPr>
          <w:p>
            <w:pPr>
              <w:spacing w:line="276" w:lineRule="auto"/>
              <w:rPr>
                <w:rFonts w:ascii="宋体" w:hAnsi="宋体" w:eastAsia="宋体"/>
                <w:sz w:val="24"/>
              </w:rPr>
            </w:pPr>
            <w:r>
              <w:rPr>
                <w:rFonts w:ascii="宋体" w:hAnsi="宋体" w:eastAsia="宋体"/>
                <w:sz w:val="24"/>
              </w:rPr>
            </w:r>
            <w:r/>
          </w:p>
        </w:tc>
        <w:tc>
          <w:tcPr>
            <w:tcW w:w="1564" w:type="dxa"/>
            <w:vAlign w:val="center"/>
            <w:textDirection w:val="lrTb"/>
            <w:noWrap/>
          </w:tcPr>
          <w:p>
            <w:pPr>
              <w:jc w:val="center"/>
              <w:spacing w:line="276" w:lineRule="auto"/>
              <w:rPr>
                <w:rFonts w:ascii="宋体" w:hAnsi="宋体" w:eastAsia="宋体"/>
                <w:sz w:val="24"/>
              </w:rPr>
            </w:pPr>
            <w:r>
              <w:rPr>
                <w:rFonts w:hint="eastAsia" w:ascii="宋体" w:hAnsi="宋体" w:eastAsia="宋体"/>
                <w:sz w:val="24"/>
              </w:rPr>
              <w:t xml:space="preserve">市监测监控平台“省市融合”建设方案</w:t>
            </w:r>
            <w:r/>
          </w:p>
          <w:p>
            <w:pPr>
              <w:jc w:val="center"/>
              <w:spacing w:line="276" w:lineRule="auto"/>
              <w:rPr>
                <w:rFonts w:ascii="宋体" w:hAnsi="宋体" w:eastAsia="宋体"/>
                <w:sz w:val="24"/>
              </w:rPr>
            </w:pPr>
            <w:r>
              <w:rPr>
                <w:rFonts w:hint="eastAsia" w:ascii="宋体" w:hAnsi="宋体" w:eastAsia="宋体"/>
                <w:sz w:val="24"/>
              </w:rPr>
              <w:t xml:space="preserve">（6分）</w:t>
            </w:r>
            <w:r/>
          </w:p>
        </w:tc>
        <w:tc>
          <w:tcPr>
            <w:tcW w:w="5766" w:type="dxa"/>
            <w:vAlign w:val="center"/>
            <w:textDirection w:val="lrTb"/>
            <w:noWrap/>
          </w:tcPr>
          <w:p>
            <w:pPr>
              <w:ind w:firstLine="480"/>
              <w:spacing w:line="276" w:lineRule="auto"/>
              <w:rPr>
                <w:rFonts w:ascii="宋体" w:hAnsi="宋体" w:eastAsia="宋体"/>
                <w:sz w:val="24"/>
              </w:rPr>
            </w:pPr>
            <w:r/>
            <w:bookmarkStart w:id="147" w:name="OLE_LINK29"/>
            <w:r>
              <w:rPr>
                <w:rFonts w:hint="eastAsia" w:ascii="宋体" w:hAnsi="宋体" w:eastAsia="宋体"/>
                <w:sz w:val="24"/>
              </w:rPr>
              <w:t xml:space="preserve">投标人根据第四章采购需求“5.3.2 市监测监控平台“省市融合”建设方案</w:t>
            </w:r>
            <w:r>
              <w:rPr>
                <w:rFonts w:ascii="宋体" w:hAnsi="宋体" w:eastAsia="宋体"/>
                <w:sz w:val="24"/>
              </w:rPr>
              <w:t xml:space="preserve">”</w:t>
            </w:r>
            <w:r>
              <w:rPr>
                <w:rFonts w:hint="eastAsia" w:ascii="宋体" w:hAnsi="宋体" w:eastAsia="宋体"/>
                <w:sz w:val="24"/>
              </w:rPr>
              <w:t xml:space="preserve">要求,提供市监测监控平台“省市融合”建设模块设计方案，至少包括①省市门户融合建设、②省市数据融合建、③省市应用能力建设等模块功能。优先考虑可提供省内其他地市省市融合（包括门户、数据和应用融合）对接能力材料（如合同材料、验收报告或用户评价等）。</w:t>
            </w:r>
            <w:r/>
          </w:p>
          <w:p>
            <w:pPr>
              <w:ind w:firstLine="480"/>
              <w:spacing w:line="276" w:lineRule="auto"/>
              <w:rPr>
                <w:rFonts w:ascii="宋体" w:hAnsi="宋体" w:eastAsia="宋体"/>
                <w:sz w:val="24"/>
              </w:rPr>
            </w:pPr>
            <w:r>
              <w:rPr>
                <w:rFonts w:hint="eastAsia" w:ascii="宋体" w:hAnsi="宋体" w:eastAsia="宋体"/>
                <w:sz w:val="24"/>
              </w:rPr>
              <w:t xml:space="preserve">根据①~③每一项内容评定，优于采购人需求的，得1分；符合采购人需求的，得0.5分；不符合采购人需求的或不提供方案的，得0分。最高得3分。优先考虑提供具有省内其他市省市融合（包括门户、数据和应用融合）对接能力材料（例如合同材料、验收报告或用户评价等）,每提供1个得1.5分，最高得3分。</w:t>
            </w:r>
            <w:r/>
          </w:p>
          <w:p>
            <w:pPr>
              <w:ind w:firstLine="480"/>
              <w:spacing w:line="276" w:lineRule="auto"/>
              <w:rPr>
                <w:rFonts w:ascii="宋体" w:hAnsi="宋体" w:eastAsia="宋体"/>
                <w:sz w:val="24"/>
              </w:rPr>
            </w:pPr>
            <w:r>
              <w:rPr>
                <w:rFonts w:hint="eastAsia" w:ascii="宋体" w:hAnsi="宋体" w:eastAsia="宋体"/>
                <w:sz w:val="24"/>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bookmarkEnd w:id="147"/>
            <w:r/>
            <w:r/>
          </w:p>
        </w:tc>
      </w:tr>
      <w:tr>
        <w:trPr>
          <w:jc w:val="center"/>
        </w:trPr>
        <w:tc>
          <w:tcPr>
            <w:tcW w:w="534" w:type="dxa"/>
            <w:vAlign w:val="center"/>
            <w:vMerge w:val="continue"/>
            <w:textDirection w:val="lrTb"/>
            <w:noWrap/>
          </w:tcPr>
          <w:p>
            <w:pPr>
              <w:jc w:val="center"/>
              <w:spacing w:line="276" w:lineRule="auto"/>
              <w:rPr>
                <w:rFonts w:ascii="宋体" w:hAnsi="宋体" w:eastAsia="宋体"/>
                <w:sz w:val="24"/>
              </w:rPr>
            </w:pPr>
            <w:r/>
            <w:bookmarkStart w:id="148" w:name="_Hlk214896245"/>
            <w:r/>
            <w:r/>
          </w:p>
        </w:tc>
        <w:tc>
          <w:tcPr>
            <w:tcW w:w="776" w:type="dxa"/>
            <w:vAlign w:val="center"/>
            <w:vMerge w:val="continue"/>
            <w:textDirection w:val="lrTb"/>
            <w:noWrap/>
          </w:tcPr>
          <w:p>
            <w:pPr>
              <w:spacing w:line="276" w:lineRule="auto"/>
              <w:rPr>
                <w:rFonts w:ascii="宋体" w:hAnsi="宋体" w:eastAsia="宋体"/>
                <w:sz w:val="24"/>
              </w:rPr>
            </w:pPr>
            <w:r>
              <w:rPr>
                <w:rFonts w:ascii="宋体" w:hAnsi="宋体" w:eastAsia="宋体"/>
                <w:sz w:val="24"/>
              </w:rPr>
            </w:r>
            <w:r/>
          </w:p>
        </w:tc>
        <w:tc>
          <w:tcPr>
            <w:tcW w:w="1564" w:type="dxa"/>
            <w:vAlign w:val="center"/>
            <w:textDirection w:val="lrTb"/>
            <w:noWrap/>
          </w:tcPr>
          <w:p>
            <w:pPr>
              <w:jc w:val="center"/>
              <w:spacing w:line="276" w:lineRule="auto"/>
              <w:rPr>
                <w:rFonts w:ascii="宋体" w:hAnsi="宋体" w:eastAsia="宋体"/>
                <w:sz w:val="24"/>
              </w:rPr>
            </w:pPr>
            <w:r/>
            <w:bookmarkStart w:id="149" w:name="OLE_LINK30"/>
            <w:r/>
            <w:bookmarkStart w:id="150" w:name="OLE_LINK31"/>
            <w:r>
              <w:rPr>
                <w:rFonts w:hint="eastAsia" w:ascii="宋体" w:hAnsi="宋体" w:eastAsia="宋体"/>
                <w:sz w:val="24"/>
              </w:rPr>
              <w:t xml:space="preserve">环境监测信息管理系统 (LIMS)设计方案（5分）</w:t>
            </w:r>
            <w:bookmarkEnd w:id="149"/>
            <w:r/>
            <w:bookmarkEnd w:id="150"/>
            <w:r/>
            <w:r/>
          </w:p>
        </w:tc>
        <w:tc>
          <w:tcPr>
            <w:tcW w:w="5766" w:type="dxa"/>
            <w:vAlign w:val="center"/>
            <w:textDirection w:val="lrTb"/>
            <w:noWrap/>
          </w:tcPr>
          <w:p>
            <w:pPr>
              <w:ind w:firstLine="480"/>
              <w:spacing w:line="276" w:lineRule="auto"/>
              <w:rPr>
                <w:rFonts w:ascii="宋体" w:hAnsi="宋体" w:eastAsia="宋体"/>
                <w:sz w:val="24"/>
              </w:rPr>
            </w:pPr>
            <w:r>
              <w:rPr>
                <w:rFonts w:hint="eastAsia" w:ascii="宋体" w:hAnsi="宋体" w:eastAsia="宋体"/>
                <w:sz w:val="24"/>
              </w:rPr>
              <w:t xml:space="preserve">投标人根据第四章采购需求“5.3.1 环境监测信息管理系统 (LIMS)建设方案”要求,提供环境监测信息管理系统模块设计方案，至少包括①实验室监测全流程管理、实验室全面资源管理等；②仪器数据采集管理、现场监测管理等；③实验室质量控制管理；④原始记录无纸化管理；⑤数据查询统计管理、系统安全管理等功能。</w:t>
            </w:r>
            <w:r/>
          </w:p>
          <w:p>
            <w:pPr>
              <w:ind w:firstLine="480"/>
              <w:spacing w:line="276" w:lineRule="auto"/>
              <w:rPr>
                <w:rFonts w:ascii="宋体" w:hAnsi="宋体" w:eastAsia="宋体"/>
                <w:sz w:val="24"/>
              </w:rPr>
            </w:pPr>
            <w:r>
              <w:rPr>
                <w:rFonts w:hint="eastAsia" w:ascii="宋体" w:hAnsi="宋体" w:eastAsia="宋体"/>
                <w:sz w:val="24"/>
              </w:rPr>
              <w:t xml:space="preserve">根据①~⑤每一项内容评定，优于采购人需求的，得1分；符合采购人需求的，得0.5分；不符合采购人需求的或不提供方案的，得0分。最高得5分。</w:t>
            </w:r>
            <w:r/>
          </w:p>
          <w:p>
            <w:pPr>
              <w:ind w:firstLine="480"/>
              <w:spacing w:line="276" w:lineRule="auto"/>
              <w:rPr>
                <w:rFonts w:ascii="宋体" w:hAnsi="宋体" w:eastAsia="宋体"/>
                <w:sz w:val="24"/>
              </w:rPr>
            </w:pPr>
            <w:r>
              <w:rPr>
                <w:rFonts w:hint="eastAsia" w:ascii="宋体" w:hAnsi="宋体" w:eastAsia="宋体"/>
                <w:sz w:val="24"/>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jc w:val="center"/>
        </w:trPr>
        <w:tc>
          <w:tcPr>
            <w:tcW w:w="534" w:type="dxa"/>
            <w:vAlign w:val="center"/>
            <w:vMerge w:val="continue"/>
            <w:textDirection w:val="lrTb"/>
            <w:noWrap/>
          </w:tcPr>
          <w:p>
            <w:pPr>
              <w:jc w:val="center"/>
              <w:spacing w:line="276" w:lineRule="auto"/>
              <w:rPr>
                <w:rFonts w:ascii="宋体" w:hAnsi="宋体" w:eastAsia="宋体"/>
                <w:sz w:val="24"/>
              </w:rPr>
            </w:pPr>
            <w:r>
              <w:rPr>
                <w:rFonts w:ascii="宋体" w:hAnsi="宋体" w:eastAsia="宋体"/>
                <w:sz w:val="24"/>
              </w:rPr>
            </w:r>
            <w:r/>
          </w:p>
        </w:tc>
        <w:tc>
          <w:tcPr>
            <w:tcW w:w="776" w:type="dxa"/>
            <w:vAlign w:val="center"/>
            <w:vMerge w:val="continue"/>
            <w:textDirection w:val="lrTb"/>
            <w:noWrap/>
          </w:tcPr>
          <w:p>
            <w:pPr>
              <w:spacing w:line="276" w:lineRule="auto"/>
              <w:rPr>
                <w:rFonts w:ascii="宋体" w:hAnsi="宋体" w:eastAsia="宋体"/>
                <w:sz w:val="24"/>
              </w:rPr>
            </w:pPr>
            <w:r>
              <w:rPr>
                <w:rFonts w:ascii="宋体" w:hAnsi="宋体" w:eastAsia="宋体"/>
                <w:sz w:val="24"/>
              </w:rPr>
            </w:r>
            <w:r/>
          </w:p>
        </w:tc>
        <w:tc>
          <w:tcPr>
            <w:tcW w:w="1564" w:type="dxa"/>
            <w:vAlign w:val="center"/>
            <w:textDirection w:val="lrTb"/>
            <w:noWrap/>
          </w:tcPr>
          <w:p>
            <w:pPr>
              <w:jc w:val="center"/>
              <w:spacing w:line="276" w:lineRule="auto"/>
              <w:rPr>
                <w:rFonts w:ascii="宋体" w:hAnsi="宋体" w:eastAsia="宋体"/>
                <w:sz w:val="24"/>
              </w:rPr>
            </w:pPr>
            <w:r>
              <w:rPr>
                <w:rFonts w:hint="eastAsia" w:ascii="宋体" w:hAnsi="宋体" w:eastAsia="宋体"/>
                <w:sz w:val="24"/>
              </w:rPr>
              <w:t xml:space="preserve">实施方案</w:t>
            </w:r>
            <w:r/>
          </w:p>
          <w:p>
            <w:pPr>
              <w:jc w:val="center"/>
              <w:spacing w:line="276" w:lineRule="auto"/>
              <w:rPr>
                <w:rFonts w:ascii="宋体" w:hAnsi="宋体" w:eastAsia="宋体"/>
                <w:sz w:val="24"/>
              </w:rPr>
            </w:pPr>
            <w:r>
              <w:rPr>
                <w:rFonts w:hint="eastAsia" w:ascii="宋体" w:hAnsi="宋体" w:eastAsia="宋体"/>
                <w:sz w:val="24"/>
              </w:rPr>
              <w:t xml:space="preserve">（10分）</w:t>
            </w:r>
            <w:r/>
          </w:p>
        </w:tc>
        <w:tc>
          <w:tcPr>
            <w:tcW w:w="5766" w:type="dxa"/>
            <w:vAlign w:val="center"/>
            <w:textDirection w:val="lrTb"/>
            <w:noWrap/>
          </w:tcPr>
          <w:p>
            <w:pPr>
              <w:ind w:firstLine="480"/>
              <w:spacing w:line="276" w:lineRule="auto"/>
              <w:rPr>
                <w:rFonts w:ascii="宋体" w:hAnsi="宋体" w:eastAsia="宋体"/>
                <w:sz w:val="24"/>
              </w:rPr>
            </w:pPr>
            <w:r>
              <w:rPr>
                <w:rFonts w:hint="eastAsia" w:ascii="宋体" w:hAnsi="宋体" w:eastAsia="宋体"/>
                <w:sz w:val="24"/>
              </w:rPr>
              <w:t xml:space="preserve">投标人根据第四章采购需求“5.4项目实施方案要求”,针对本项目提供的实施方案，至少包括①项目实施计划；②项目组织架构；③项目质量保障体系；④安全设计方案；⑤培训方案等内容。</w:t>
            </w:r>
            <w:r/>
          </w:p>
          <w:p>
            <w:pPr>
              <w:ind w:firstLine="480"/>
              <w:spacing w:line="276" w:lineRule="auto"/>
              <w:rPr>
                <w:rFonts w:ascii="宋体" w:hAnsi="宋体" w:eastAsia="宋体"/>
                <w:sz w:val="24"/>
              </w:rPr>
            </w:pPr>
            <w:r>
              <w:rPr>
                <w:rFonts w:hint="eastAsia" w:ascii="宋体" w:hAnsi="宋体" w:eastAsia="宋体"/>
                <w:sz w:val="24"/>
              </w:rPr>
              <w:t xml:space="preserve">根据①~⑤每一项内容评定，优于采购人需求的，得2分；符合采购人需求的，得1分；不符合采购人需求的或不提供方案的，得0分。最高得10分。</w:t>
            </w:r>
            <w:r/>
          </w:p>
          <w:p>
            <w:pPr>
              <w:ind w:firstLine="480"/>
              <w:spacing w:line="276" w:lineRule="auto"/>
              <w:rPr>
                <w:rFonts w:ascii="宋体" w:hAnsi="宋体" w:eastAsia="宋体"/>
                <w:sz w:val="24"/>
              </w:rPr>
            </w:pPr>
            <w:r>
              <w:rPr>
                <w:rFonts w:hint="eastAsia" w:ascii="宋体" w:hAnsi="宋体" w:eastAsia="宋体"/>
                <w:sz w:val="24"/>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jc w:val="center"/>
          <w:trHeight w:val="857"/>
        </w:trPr>
        <w:tc>
          <w:tcPr>
            <w:tcW w:w="534" w:type="dxa"/>
            <w:vAlign w:val="center"/>
            <w:vMerge w:val="continue"/>
            <w:textDirection w:val="lrTb"/>
            <w:noWrap/>
          </w:tcPr>
          <w:p>
            <w:pPr>
              <w:jc w:val="center"/>
              <w:spacing w:line="276" w:lineRule="auto"/>
              <w:rPr>
                <w:rFonts w:ascii="宋体" w:hAnsi="宋体" w:eastAsia="宋体"/>
                <w:sz w:val="24"/>
              </w:rPr>
            </w:pPr>
            <w:r>
              <w:rPr>
                <w:rFonts w:ascii="宋体" w:hAnsi="宋体" w:eastAsia="宋体"/>
                <w:sz w:val="24"/>
              </w:rPr>
            </w:r>
            <w:r/>
          </w:p>
        </w:tc>
        <w:tc>
          <w:tcPr>
            <w:tcW w:w="776" w:type="dxa"/>
            <w:vAlign w:val="center"/>
            <w:vMerge w:val="continue"/>
            <w:textDirection w:val="lrTb"/>
            <w:noWrap/>
          </w:tcPr>
          <w:p>
            <w:pPr>
              <w:spacing w:line="276" w:lineRule="auto"/>
              <w:rPr>
                <w:rFonts w:ascii="宋体" w:hAnsi="宋体" w:eastAsia="宋体"/>
                <w:sz w:val="24"/>
              </w:rPr>
            </w:pPr>
            <w:r>
              <w:rPr>
                <w:rFonts w:ascii="宋体" w:hAnsi="宋体" w:eastAsia="宋体"/>
                <w:sz w:val="24"/>
              </w:rPr>
            </w:r>
            <w:r/>
          </w:p>
        </w:tc>
        <w:tc>
          <w:tcPr>
            <w:tcW w:w="1564" w:type="dxa"/>
            <w:vAlign w:val="center"/>
            <w:textDirection w:val="lrTb"/>
            <w:noWrap/>
          </w:tcPr>
          <w:p>
            <w:pPr>
              <w:jc w:val="center"/>
              <w:spacing w:line="276" w:lineRule="auto"/>
              <w:rPr>
                <w:rFonts w:ascii="宋体" w:hAnsi="宋体" w:eastAsia="宋体"/>
                <w:sz w:val="24"/>
              </w:rPr>
            </w:pPr>
            <w:r>
              <w:rPr>
                <w:rFonts w:hint="eastAsia" w:ascii="宋体" w:hAnsi="宋体" w:eastAsia="宋体"/>
                <w:sz w:val="24"/>
              </w:rPr>
              <w:t xml:space="preserve">服务方案</w:t>
            </w:r>
            <w:r/>
          </w:p>
          <w:p>
            <w:pPr>
              <w:jc w:val="center"/>
              <w:spacing w:line="276" w:lineRule="auto"/>
              <w:rPr>
                <w:rFonts w:ascii="宋体" w:hAnsi="宋体" w:eastAsia="宋体"/>
                <w:sz w:val="24"/>
              </w:rPr>
            </w:pPr>
            <w:r>
              <w:rPr>
                <w:rFonts w:hint="eastAsia" w:ascii="宋体" w:hAnsi="宋体" w:eastAsia="宋体"/>
                <w:sz w:val="24"/>
              </w:rPr>
              <w:t xml:space="preserve">（5分）</w:t>
            </w:r>
            <w:r/>
          </w:p>
        </w:tc>
        <w:tc>
          <w:tcPr>
            <w:tcW w:w="5766" w:type="dxa"/>
            <w:vAlign w:val="center"/>
            <w:textDirection w:val="lrTb"/>
            <w:noWrap/>
          </w:tcPr>
          <w:p>
            <w:pPr>
              <w:ind w:firstLine="480"/>
              <w:spacing w:line="276" w:lineRule="auto"/>
              <w:rPr>
                <w:rFonts w:ascii="宋体" w:hAnsi="宋体" w:eastAsia="宋体"/>
                <w:sz w:val="24"/>
              </w:rPr>
            </w:pPr>
            <w:r>
              <w:rPr>
                <w:rFonts w:hint="eastAsia" w:ascii="宋体" w:hAnsi="宋体" w:eastAsia="宋体"/>
                <w:sz w:val="24"/>
              </w:rPr>
              <w:t xml:space="preserve">投标人根据第四章采购需求“5.5项目服务方案要求”，针对本项目提供服务方案，服务方案至少包括①售后服务承诺；②售后服务体系；③维护服务内容；④技术支撑；⑤故障响应等内容。</w:t>
            </w:r>
            <w:r/>
          </w:p>
          <w:p>
            <w:pPr>
              <w:ind w:firstLine="480"/>
              <w:spacing w:line="276" w:lineRule="auto"/>
              <w:rPr>
                <w:rFonts w:ascii="宋体" w:hAnsi="宋体" w:eastAsia="宋体"/>
                <w:sz w:val="24"/>
              </w:rPr>
            </w:pPr>
            <w:r>
              <w:rPr>
                <w:rFonts w:hint="eastAsia" w:ascii="宋体" w:hAnsi="宋体" w:eastAsia="宋体"/>
                <w:sz w:val="24"/>
              </w:rPr>
              <w:t xml:space="preserve">根据①~⑤每一项内容评定，优于采购人需求的，得1分；符合采购人需求的，得0.5分；不符合采购人需求的或不提供方案的，得0分。最高得5分。</w:t>
            </w:r>
            <w:r/>
          </w:p>
          <w:p>
            <w:pPr>
              <w:ind w:firstLine="480"/>
              <w:spacing w:line="276" w:lineRule="auto"/>
              <w:rPr>
                <w:rFonts w:ascii="宋体" w:hAnsi="宋体" w:eastAsia="宋体"/>
                <w:sz w:val="24"/>
              </w:rPr>
            </w:pPr>
            <w:r>
              <w:rPr>
                <w:rFonts w:hint="eastAsia" w:ascii="宋体" w:hAnsi="宋体" w:eastAsia="宋体"/>
                <w:sz w:val="24"/>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bookmarkEnd w:id="148"/>
            <w:r/>
            <w:r/>
          </w:p>
        </w:tc>
      </w:tr>
      <w:tr>
        <w:trPr>
          <w:jc w:val="center"/>
        </w:trPr>
        <w:tc>
          <w:tcPr>
            <w:tcW w:w="534" w:type="dxa"/>
            <w:vAlign w:val="center"/>
            <w:vMerge w:val="restart"/>
            <w:textDirection w:val="lrTb"/>
            <w:noWrap/>
          </w:tcPr>
          <w:p>
            <w:pPr>
              <w:jc w:val="center"/>
              <w:spacing w:line="276" w:lineRule="auto"/>
              <w:rPr>
                <w:rFonts w:ascii="宋体" w:hAnsi="宋体" w:eastAsia="宋体"/>
                <w:sz w:val="24"/>
              </w:rPr>
            </w:pPr>
            <w:r>
              <w:rPr>
                <w:rFonts w:ascii="宋体" w:hAnsi="宋体" w:eastAsia="宋体"/>
                <w:sz w:val="24"/>
              </w:rPr>
              <w:t xml:space="preserve">3</w:t>
            </w:r>
            <w:r/>
          </w:p>
        </w:tc>
        <w:tc>
          <w:tcPr>
            <w:tcW w:w="776" w:type="dxa"/>
            <w:vAlign w:val="center"/>
            <w:vMerge w:val="restart"/>
            <w:textDirection w:val="lrTb"/>
            <w:noWrap/>
          </w:tcPr>
          <w:p>
            <w:pPr>
              <w:jc w:val="center"/>
              <w:spacing w:line="276" w:lineRule="auto"/>
              <w:rPr>
                <w:rFonts w:ascii="宋体" w:hAnsi="宋体" w:eastAsia="宋体"/>
                <w:sz w:val="24"/>
              </w:rPr>
            </w:pPr>
            <w:r>
              <w:rPr>
                <w:rFonts w:ascii="宋体" w:hAnsi="宋体" w:eastAsia="宋体"/>
                <w:sz w:val="24"/>
              </w:rPr>
              <w:t xml:space="preserve">商务部分（</w:t>
            </w:r>
            <w:r>
              <w:rPr>
                <w:rFonts w:hint="eastAsia" w:ascii="宋体" w:hAnsi="宋体" w:eastAsia="宋体"/>
                <w:sz w:val="24"/>
              </w:rPr>
              <w:t xml:space="preserve">30</w:t>
            </w:r>
            <w:r>
              <w:rPr>
                <w:rFonts w:ascii="宋体" w:hAnsi="宋体" w:eastAsia="宋体"/>
                <w:sz w:val="24"/>
              </w:rPr>
              <w:t xml:space="preserve">分）</w:t>
            </w:r>
            <w:r/>
          </w:p>
        </w:tc>
        <w:tc>
          <w:tcPr>
            <w:tcW w:w="1564" w:type="dxa"/>
            <w:vAlign w:val="center"/>
            <w:vMerge w:val="restart"/>
            <w:textDirection w:val="lrTb"/>
            <w:noWrap/>
          </w:tcPr>
          <w:p>
            <w:pPr>
              <w:jc w:val="center"/>
              <w:spacing w:line="276" w:lineRule="auto"/>
              <w:rPr>
                <w:rFonts w:ascii="宋体" w:hAnsi="宋体" w:eastAsia="宋体"/>
                <w:sz w:val="24"/>
              </w:rPr>
            </w:pPr>
            <w:r>
              <w:rPr>
                <w:rFonts w:ascii="宋体" w:hAnsi="宋体" w:eastAsia="宋体"/>
                <w:sz w:val="24"/>
              </w:rPr>
              <w:t xml:space="preserve">项目团队（</w:t>
            </w:r>
            <w:r>
              <w:rPr>
                <w:rFonts w:hint="eastAsia" w:ascii="宋体" w:hAnsi="宋体" w:eastAsia="宋体"/>
                <w:sz w:val="24"/>
              </w:rPr>
              <w:t xml:space="preserve">12</w:t>
            </w:r>
            <w:r>
              <w:rPr>
                <w:rFonts w:ascii="宋体" w:hAnsi="宋体" w:eastAsia="宋体"/>
                <w:sz w:val="24"/>
              </w:rPr>
              <w:t xml:space="preserve">）</w:t>
            </w:r>
            <w:r/>
          </w:p>
        </w:tc>
        <w:tc>
          <w:tcPr>
            <w:tcW w:w="5766" w:type="dxa"/>
            <w:vAlign w:val="center"/>
            <w:textDirection w:val="lrTb"/>
            <w:noWrap/>
          </w:tcPr>
          <w:p>
            <w:pPr>
              <w:ind w:firstLine="480"/>
              <w:spacing w:line="276" w:lineRule="auto"/>
              <w:rPr>
                <w:rFonts w:ascii="宋体" w:hAnsi="宋体" w:eastAsia="宋体"/>
                <w:sz w:val="24"/>
              </w:rPr>
            </w:pPr>
            <w:r/>
            <w:bookmarkStart w:id="151" w:name="OLE_LINK34"/>
            <w:r/>
            <w:bookmarkStart w:id="152" w:name="OLE_LINK35"/>
            <w:r>
              <w:rPr>
                <w:rFonts w:hint="eastAsia" w:ascii="宋体" w:hAnsi="宋体" w:eastAsia="宋体"/>
                <w:sz w:val="24"/>
              </w:rPr>
              <w:t xml:space="preserve">投标人拟委派本项目的项目经理具备：中级及以上职称证书，得1.5分；</w:t>
            </w:r>
            <w:r>
              <w:rPr>
                <w:rFonts w:hint="eastAsia" w:asciiTheme="minorEastAsia" w:hAnsiTheme="minorEastAsia" w:cstheme="minorEastAsia"/>
                <w:sz w:val="24"/>
              </w:rPr>
              <w:t xml:space="preserve">具有</w:t>
            </w:r>
            <w:r>
              <w:rPr>
                <w:rFonts w:hint="eastAsia" w:ascii="宋体" w:hAnsi="宋体" w:eastAsia="宋体" w:cs="宋体"/>
                <w:sz w:val="24"/>
              </w:rPr>
              <w:t xml:space="preserve">国家人力资源和社会保障部、工业和信息化部</w:t>
            </w:r>
            <w:r>
              <w:rPr>
                <w:rFonts w:hint="eastAsia" w:asciiTheme="minorEastAsia" w:hAnsiTheme="minorEastAsia" w:cstheme="minorEastAsia"/>
                <w:sz w:val="24"/>
              </w:rPr>
              <w:t xml:space="preserve">批准颁发的</w:t>
            </w:r>
            <w:r>
              <w:rPr>
                <w:rFonts w:hint="eastAsia" w:ascii="宋体" w:hAnsi="宋体" w:eastAsia="宋体"/>
                <w:sz w:val="24"/>
              </w:rPr>
              <w:t xml:space="preserve">系统集成项目管理工程师资格证书，得1.5分，最高得3分。</w:t>
            </w:r>
            <w:r/>
          </w:p>
          <w:p>
            <w:pPr>
              <w:ind w:firstLine="480"/>
              <w:spacing w:line="276" w:lineRule="auto"/>
              <w:rPr>
                <w:rFonts w:ascii="宋体" w:hAnsi="宋体" w:eastAsia="宋体"/>
                <w:sz w:val="24"/>
              </w:rPr>
            </w:pPr>
            <w:r>
              <w:rPr>
                <w:rFonts w:hint="eastAsia" w:ascii="宋体" w:hAnsi="宋体" w:eastAsia="宋体"/>
                <w:sz w:val="24"/>
              </w:rPr>
              <w:t xml:space="preserve">（须提供相关证书彩色扫描件及在本单位近</w:t>
            </w:r>
            <w:r>
              <w:rPr>
                <w:rFonts w:hint="eastAsia" w:ascii="宋体" w:hAnsi="宋体" w:eastAsia="宋体"/>
                <w:sz w:val="24"/>
                <w:highlight w:val="white"/>
              </w:rPr>
              <w:t xml:space="preserve">3</w:t>
            </w:r>
            <w:r>
              <w:rPr>
                <w:rFonts w:hint="eastAsia" w:ascii="宋体" w:hAnsi="宋体" w:eastAsia="宋体"/>
                <w:sz w:val="24"/>
              </w:rPr>
              <w:t xml:space="preserve">个月内任意1个月缴纳社保凭证扫描件并加盖公章，未提供或提供资料不符合要求、模糊不清的不得分）。</w:t>
            </w:r>
            <w:bookmarkEnd w:id="151"/>
            <w:r/>
            <w:bookmarkEnd w:id="152"/>
            <w:r/>
            <w:r/>
          </w:p>
        </w:tc>
      </w:tr>
      <w:tr>
        <w:trPr>
          <w:jc w:val="center"/>
        </w:trPr>
        <w:tc>
          <w:tcPr>
            <w:tcW w:w="534" w:type="dxa"/>
            <w:vAlign w:val="center"/>
            <w:vMerge w:val="continue"/>
            <w:textDirection w:val="lrTb"/>
            <w:noWrap/>
          </w:tcPr>
          <w:p>
            <w:pPr>
              <w:spacing w:line="276" w:lineRule="auto"/>
              <w:rPr>
                <w:rFonts w:ascii="宋体" w:hAnsi="宋体" w:eastAsia="宋体"/>
                <w:sz w:val="24"/>
              </w:rPr>
            </w:pPr>
            <w:r>
              <w:rPr>
                <w:rFonts w:ascii="宋体" w:hAnsi="宋体" w:eastAsia="宋体"/>
                <w:sz w:val="24"/>
              </w:rPr>
            </w:r>
            <w:r/>
          </w:p>
        </w:tc>
        <w:tc>
          <w:tcPr>
            <w:tcW w:w="776" w:type="dxa"/>
            <w:vAlign w:val="center"/>
            <w:vMerge w:val="continue"/>
            <w:textDirection w:val="lrTb"/>
            <w:noWrap/>
          </w:tcPr>
          <w:p>
            <w:pPr>
              <w:spacing w:line="276" w:lineRule="auto"/>
              <w:rPr>
                <w:rFonts w:ascii="宋体" w:hAnsi="宋体" w:eastAsia="宋体"/>
                <w:sz w:val="24"/>
              </w:rPr>
            </w:pPr>
            <w:r>
              <w:rPr>
                <w:rFonts w:ascii="宋体" w:hAnsi="宋体" w:eastAsia="宋体"/>
                <w:sz w:val="24"/>
              </w:rPr>
            </w:r>
            <w:r/>
          </w:p>
        </w:tc>
        <w:tc>
          <w:tcPr>
            <w:tcW w:w="1564" w:type="dxa"/>
            <w:vAlign w:val="center"/>
            <w:vMerge w:val="continue"/>
            <w:textDirection w:val="lrTb"/>
            <w:noWrap/>
          </w:tcPr>
          <w:p>
            <w:pPr>
              <w:spacing w:line="276" w:lineRule="auto"/>
              <w:rPr>
                <w:rFonts w:ascii="宋体" w:hAnsi="宋体" w:eastAsia="宋体"/>
                <w:sz w:val="24"/>
              </w:rPr>
            </w:pPr>
            <w:r>
              <w:rPr>
                <w:rFonts w:ascii="宋体" w:hAnsi="宋体" w:eastAsia="宋体"/>
                <w:sz w:val="24"/>
              </w:rPr>
            </w:r>
            <w:r/>
          </w:p>
        </w:tc>
        <w:tc>
          <w:tcPr>
            <w:tcW w:w="5766" w:type="dxa"/>
            <w:vAlign w:val="center"/>
            <w:textDirection w:val="lrTb"/>
            <w:noWrap/>
          </w:tcPr>
          <w:p>
            <w:pPr>
              <w:ind w:firstLine="480"/>
              <w:spacing w:line="276" w:lineRule="auto"/>
              <w:rPr>
                <w:rFonts w:ascii="宋体" w:hAnsi="宋体" w:eastAsia="宋体"/>
                <w:sz w:val="24"/>
              </w:rPr>
            </w:pPr>
            <w:r/>
            <w:bookmarkStart w:id="153" w:name="OLE_LINK36"/>
            <w:r/>
            <w:bookmarkStart w:id="154" w:name="OLE_LINK37"/>
            <w:r>
              <w:rPr>
                <w:rFonts w:hint="eastAsia" w:ascii="宋体" w:hAnsi="宋体" w:eastAsia="宋体"/>
                <w:sz w:val="24"/>
              </w:rPr>
              <w:t xml:space="preserve">投标人拟委派本项目的项目技术负责人（除项目经理外）具备：</w:t>
            </w:r>
            <w:r>
              <w:rPr>
                <w:rFonts w:hint="eastAsia" w:asciiTheme="minorEastAsia" w:hAnsiTheme="minorEastAsia" w:cstheme="minorEastAsia"/>
                <w:sz w:val="24"/>
              </w:rPr>
              <w:t xml:space="preserve">具有</w:t>
            </w:r>
            <w:r>
              <w:rPr>
                <w:rFonts w:hint="eastAsia" w:ascii="宋体" w:hAnsi="宋体" w:eastAsia="宋体" w:cs="宋体"/>
                <w:sz w:val="24"/>
              </w:rPr>
              <w:t xml:space="preserve">国家人力资源和社会保障部、工业和信息化部</w:t>
            </w:r>
            <w:r>
              <w:rPr>
                <w:rFonts w:hint="eastAsia" w:asciiTheme="minorEastAsia" w:hAnsiTheme="minorEastAsia" w:cstheme="minorEastAsia"/>
                <w:sz w:val="24"/>
              </w:rPr>
              <w:t xml:space="preserve">批准颁发的系</w:t>
            </w:r>
            <w:r>
              <w:rPr>
                <w:rFonts w:hint="eastAsia" w:ascii="宋体" w:hAnsi="宋体" w:eastAsia="宋体"/>
                <w:sz w:val="24"/>
              </w:rPr>
              <w:t xml:space="preserve">统集成项目管理工程师资格证书得1.5分，</w:t>
            </w:r>
            <w:r>
              <w:rPr>
                <w:rFonts w:hint="eastAsia" w:asciiTheme="minorEastAsia" w:hAnsiTheme="minorEastAsia" w:cstheme="minorEastAsia"/>
                <w:sz w:val="24"/>
              </w:rPr>
              <w:t xml:space="preserve">具有</w:t>
            </w:r>
            <w:r>
              <w:rPr>
                <w:rFonts w:hint="eastAsia" w:ascii="宋体" w:hAnsi="宋体" w:eastAsia="宋体" w:cs="宋体"/>
                <w:sz w:val="24"/>
              </w:rPr>
              <w:t xml:space="preserve">国家人力资源和社会保障部、工业和信息化部</w:t>
            </w:r>
            <w:r>
              <w:rPr>
                <w:rFonts w:hint="eastAsia" w:asciiTheme="minorEastAsia" w:hAnsiTheme="minorEastAsia" w:cstheme="minorEastAsia"/>
                <w:sz w:val="24"/>
              </w:rPr>
              <w:t xml:space="preserve">批准颁发的</w:t>
            </w:r>
            <w:r>
              <w:rPr>
                <w:rFonts w:hint="eastAsia" w:ascii="宋体" w:hAnsi="宋体" w:eastAsia="宋体"/>
                <w:sz w:val="24"/>
              </w:rPr>
              <w:t xml:space="preserve">软件设计师证书得1.5分，最高得3分。</w:t>
            </w:r>
            <w:r/>
          </w:p>
          <w:p>
            <w:pPr>
              <w:ind w:firstLine="480"/>
              <w:spacing w:line="276" w:lineRule="auto"/>
              <w:rPr>
                <w:rFonts w:ascii="宋体" w:hAnsi="宋体" w:eastAsia="宋体"/>
                <w:sz w:val="24"/>
              </w:rPr>
            </w:pPr>
            <w:r>
              <w:rPr>
                <w:rFonts w:hint="eastAsia" w:ascii="宋体" w:hAnsi="宋体" w:eastAsia="宋体"/>
                <w:sz w:val="24"/>
              </w:rPr>
              <w:t xml:space="preserve">（须提供相关证书彩色扫描件及在本单位近</w:t>
            </w:r>
            <w:r>
              <w:rPr>
                <w:rFonts w:hint="eastAsia" w:ascii="宋体" w:hAnsi="宋体" w:eastAsia="宋体"/>
                <w:sz w:val="24"/>
                <w:highlight w:val="white"/>
              </w:rPr>
              <w:t xml:space="preserve">3</w:t>
            </w:r>
            <w:r>
              <w:rPr>
                <w:rFonts w:hint="eastAsia" w:ascii="宋体" w:hAnsi="宋体" w:eastAsia="宋体"/>
                <w:sz w:val="24"/>
              </w:rPr>
              <w:t xml:space="preserve">个月内任意1个月缴纳社保凭证扫描件并加盖公章，未提供或提供资料不符合要求、模糊不清的不得分）。</w:t>
            </w:r>
            <w:bookmarkEnd w:id="153"/>
            <w:r/>
            <w:bookmarkEnd w:id="154"/>
            <w:r/>
            <w:r/>
          </w:p>
        </w:tc>
      </w:tr>
      <w:tr>
        <w:trPr>
          <w:jc w:val="center"/>
        </w:trPr>
        <w:tc>
          <w:tcPr>
            <w:tcW w:w="534" w:type="dxa"/>
            <w:vAlign w:val="center"/>
            <w:vMerge w:val="continue"/>
            <w:textDirection w:val="lrTb"/>
            <w:noWrap/>
          </w:tcPr>
          <w:p>
            <w:pPr>
              <w:spacing w:line="276" w:lineRule="auto"/>
              <w:rPr>
                <w:rFonts w:ascii="宋体" w:hAnsi="宋体" w:eastAsia="宋体"/>
                <w:sz w:val="24"/>
              </w:rPr>
            </w:pPr>
            <w:r>
              <w:rPr>
                <w:rFonts w:ascii="宋体" w:hAnsi="宋体" w:eastAsia="宋体"/>
                <w:sz w:val="24"/>
              </w:rPr>
            </w:r>
            <w:r/>
          </w:p>
        </w:tc>
        <w:tc>
          <w:tcPr>
            <w:tcW w:w="776" w:type="dxa"/>
            <w:vAlign w:val="center"/>
            <w:vMerge w:val="continue"/>
            <w:textDirection w:val="lrTb"/>
            <w:noWrap/>
          </w:tcPr>
          <w:p>
            <w:pPr>
              <w:spacing w:line="276" w:lineRule="auto"/>
              <w:rPr>
                <w:rFonts w:ascii="宋体" w:hAnsi="宋体" w:eastAsia="宋体"/>
                <w:sz w:val="24"/>
              </w:rPr>
            </w:pPr>
            <w:r>
              <w:rPr>
                <w:rFonts w:ascii="宋体" w:hAnsi="宋体" w:eastAsia="宋体"/>
                <w:sz w:val="24"/>
              </w:rPr>
            </w:r>
            <w:r/>
          </w:p>
        </w:tc>
        <w:tc>
          <w:tcPr>
            <w:tcW w:w="1564" w:type="dxa"/>
            <w:vAlign w:val="center"/>
            <w:vMerge w:val="continue"/>
            <w:textDirection w:val="lrTb"/>
            <w:noWrap/>
          </w:tcPr>
          <w:p>
            <w:pPr>
              <w:spacing w:line="276" w:lineRule="auto"/>
              <w:rPr>
                <w:rFonts w:ascii="宋体" w:hAnsi="宋体" w:eastAsia="宋体"/>
                <w:sz w:val="24"/>
              </w:rPr>
            </w:pPr>
            <w:r>
              <w:rPr>
                <w:rFonts w:ascii="宋体" w:hAnsi="宋体" w:eastAsia="宋体"/>
                <w:sz w:val="24"/>
              </w:rPr>
            </w:r>
            <w:r/>
          </w:p>
        </w:tc>
        <w:tc>
          <w:tcPr>
            <w:tcW w:w="5766" w:type="dxa"/>
            <w:vAlign w:val="center"/>
            <w:textDirection w:val="lrTb"/>
            <w:noWrap/>
          </w:tcPr>
          <w:p>
            <w:pPr>
              <w:ind w:firstLine="480"/>
              <w:spacing w:line="276" w:lineRule="auto"/>
              <w:rPr>
                <w:rFonts w:ascii="宋体" w:hAnsi="宋体" w:eastAsia="宋体"/>
                <w:sz w:val="24"/>
              </w:rPr>
            </w:pPr>
            <w:r/>
            <w:bookmarkStart w:id="155" w:name="OLE_LINK38"/>
            <w:r/>
            <w:bookmarkStart w:id="156" w:name="OLE_LINK39"/>
            <w:r>
              <w:rPr>
                <w:rFonts w:hint="eastAsia" w:ascii="宋体" w:hAnsi="宋体" w:eastAsia="宋体"/>
                <w:sz w:val="24"/>
              </w:rPr>
              <w:t xml:space="preserve">投标人拟委派本项目的团队成员（除项目经理及项目技术负责人外）具备：</w:t>
            </w:r>
            <w:r/>
          </w:p>
          <w:p>
            <w:pPr>
              <w:ind w:firstLine="480"/>
              <w:spacing w:line="276" w:lineRule="auto"/>
              <w:rPr>
                <w:rFonts w:ascii="宋体" w:hAnsi="宋体" w:eastAsia="宋体"/>
                <w:sz w:val="24"/>
              </w:rPr>
            </w:pPr>
            <w:r>
              <w:rPr>
                <w:rFonts w:hint="eastAsia" w:asciiTheme="minorEastAsia" w:hAnsiTheme="minorEastAsia" w:cstheme="minorEastAsia"/>
                <w:sz w:val="24"/>
              </w:rPr>
              <w:t xml:space="preserve">具有</w:t>
            </w:r>
            <w:r>
              <w:rPr>
                <w:rFonts w:hint="eastAsia" w:ascii="宋体" w:hAnsi="宋体" w:eastAsia="宋体" w:cs="宋体"/>
                <w:sz w:val="24"/>
              </w:rPr>
              <w:t xml:space="preserve">国家人力资源和社会保障部、工业和信息化部</w:t>
            </w:r>
            <w:r>
              <w:rPr>
                <w:rFonts w:hint="eastAsia" w:asciiTheme="minorEastAsia" w:hAnsiTheme="minorEastAsia" w:cstheme="minorEastAsia"/>
                <w:sz w:val="24"/>
              </w:rPr>
              <w:t xml:space="preserve">批准颁发的</w:t>
            </w:r>
            <w:r>
              <w:rPr>
                <w:rFonts w:hint="eastAsia" w:ascii="宋体" w:hAnsi="宋体" w:eastAsia="宋体"/>
                <w:sz w:val="24"/>
              </w:rPr>
              <w:t xml:space="preserve">信息系统项目管理师证书、软件设计师证书、网络工程师证书、系统集成项目管理工程师证书、数据库系统工程师证书，每提供一个证书得1分，最高得5分；</w:t>
            </w:r>
            <w:r/>
          </w:p>
          <w:p>
            <w:pPr>
              <w:ind w:firstLine="480"/>
              <w:spacing w:line="276" w:lineRule="auto"/>
              <w:rPr>
                <w:rFonts w:ascii="宋体" w:hAnsi="宋体" w:eastAsia="宋体"/>
                <w:sz w:val="24"/>
              </w:rPr>
            </w:pPr>
            <w:r>
              <w:rPr>
                <w:rFonts w:hint="eastAsia" w:ascii="宋体" w:hAnsi="宋体" w:eastAsia="宋体"/>
                <w:sz w:val="24"/>
              </w:rPr>
              <w:t xml:space="preserve">具有环境工程专业工程师证书，得1分。</w:t>
            </w:r>
            <w:r/>
          </w:p>
          <w:p>
            <w:pPr>
              <w:ind w:firstLine="480"/>
              <w:spacing w:line="276" w:lineRule="auto"/>
              <w:rPr>
                <w:rFonts w:ascii="宋体" w:hAnsi="宋体" w:eastAsia="宋体"/>
                <w:sz w:val="24"/>
              </w:rPr>
            </w:pPr>
            <w:r>
              <w:rPr>
                <w:rFonts w:hint="eastAsia" w:ascii="宋体" w:hAnsi="宋体" w:eastAsia="宋体"/>
                <w:sz w:val="24"/>
              </w:rPr>
              <w:t xml:space="preserve">不同人员具有同类证书或同一人员具有多项证书均不重复加分，最高得6分。（须提供相关证书彩色扫描件及在本单位近</w:t>
            </w:r>
            <w:r>
              <w:rPr>
                <w:rFonts w:hint="eastAsia" w:ascii="宋体" w:hAnsi="宋体" w:eastAsia="宋体"/>
                <w:sz w:val="24"/>
                <w:highlight w:val="white"/>
              </w:rPr>
              <w:t xml:space="preserve">3个</w:t>
            </w:r>
            <w:r>
              <w:rPr>
                <w:rFonts w:hint="eastAsia" w:ascii="宋体" w:hAnsi="宋体" w:eastAsia="宋体"/>
                <w:sz w:val="24"/>
              </w:rPr>
              <w:t xml:space="preserve">月内任意1个月缴纳社保凭证扫描件并加盖公章，未提供或提供资料不符合要求、模糊不清的不得分）。</w:t>
            </w:r>
            <w:bookmarkEnd w:id="155"/>
            <w:r/>
            <w:bookmarkEnd w:id="156"/>
            <w:r/>
            <w:r/>
          </w:p>
        </w:tc>
      </w:tr>
      <w:tr>
        <w:trPr>
          <w:jc w:val="center"/>
        </w:trPr>
        <w:tc>
          <w:tcPr>
            <w:tcW w:w="534" w:type="dxa"/>
            <w:vAlign w:val="center"/>
            <w:vMerge w:val="continue"/>
            <w:textDirection w:val="lrTb"/>
            <w:noWrap/>
          </w:tcPr>
          <w:p>
            <w:pPr>
              <w:spacing w:line="276" w:lineRule="auto"/>
              <w:rPr>
                <w:rFonts w:ascii="宋体" w:hAnsi="宋体" w:eastAsia="宋体"/>
                <w:sz w:val="24"/>
              </w:rPr>
            </w:pPr>
            <w:r>
              <w:rPr>
                <w:rFonts w:ascii="宋体" w:hAnsi="宋体" w:eastAsia="宋体"/>
                <w:sz w:val="24"/>
              </w:rPr>
            </w:r>
            <w:r/>
          </w:p>
        </w:tc>
        <w:tc>
          <w:tcPr>
            <w:tcW w:w="776" w:type="dxa"/>
            <w:vAlign w:val="center"/>
            <w:vMerge w:val="continue"/>
            <w:textDirection w:val="lrTb"/>
            <w:noWrap/>
          </w:tcPr>
          <w:p>
            <w:pPr>
              <w:spacing w:line="276" w:lineRule="auto"/>
              <w:rPr>
                <w:rFonts w:ascii="宋体" w:hAnsi="宋体" w:eastAsia="宋体"/>
                <w:sz w:val="24"/>
              </w:rPr>
            </w:pPr>
            <w:r>
              <w:rPr>
                <w:rFonts w:ascii="宋体" w:hAnsi="宋体" w:eastAsia="宋体"/>
                <w:sz w:val="24"/>
              </w:rPr>
            </w:r>
            <w:r/>
          </w:p>
        </w:tc>
        <w:tc>
          <w:tcPr>
            <w:tcW w:w="1564" w:type="dxa"/>
            <w:vAlign w:val="center"/>
            <w:textDirection w:val="lrTb"/>
            <w:noWrap/>
          </w:tcPr>
          <w:p>
            <w:pPr>
              <w:jc w:val="center"/>
              <w:spacing w:line="276" w:lineRule="auto"/>
              <w:rPr>
                <w:rFonts w:ascii="宋体" w:hAnsi="宋体" w:eastAsia="宋体"/>
                <w:sz w:val="24"/>
              </w:rPr>
            </w:pPr>
            <w:r>
              <w:rPr>
                <w:rFonts w:ascii="宋体" w:hAnsi="宋体" w:eastAsia="宋体"/>
                <w:sz w:val="24"/>
              </w:rPr>
              <w:t xml:space="preserve">供应商</w:t>
            </w:r>
            <w:r>
              <w:rPr>
                <w:rFonts w:hint="eastAsia" w:ascii="宋体" w:hAnsi="宋体" w:eastAsia="宋体"/>
                <w:sz w:val="24"/>
              </w:rPr>
              <w:t xml:space="preserve">综合</w:t>
            </w:r>
            <w:r>
              <w:rPr>
                <w:rFonts w:ascii="宋体" w:hAnsi="宋体" w:eastAsia="宋体"/>
                <w:sz w:val="24"/>
              </w:rPr>
              <w:t xml:space="preserve">实力（</w:t>
            </w:r>
            <w:r>
              <w:rPr>
                <w:rFonts w:hint="eastAsia" w:ascii="宋体" w:hAnsi="宋体" w:eastAsia="宋体"/>
                <w:sz w:val="24"/>
              </w:rPr>
              <w:t xml:space="preserve">6分</w:t>
            </w:r>
            <w:r>
              <w:rPr>
                <w:rFonts w:ascii="宋体" w:hAnsi="宋体" w:eastAsia="宋体"/>
                <w:sz w:val="24"/>
              </w:rPr>
              <w:t xml:space="preserve">）</w:t>
            </w:r>
            <w:r/>
          </w:p>
        </w:tc>
        <w:tc>
          <w:tcPr>
            <w:tcW w:w="5766" w:type="dxa"/>
            <w:vAlign w:val="center"/>
            <w:textDirection w:val="lrTb"/>
            <w:noWrap/>
          </w:tcPr>
          <w:p>
            <w:pPr>
              <w:ind w:firstLine="480"/>
              <w:spacing w:line="276" w:lineRule="auto"/>
              <w:rPr>
                <w:rFonts w:ascii="宋体" w:hAnsi="宋体" w:eastAsia="宋体"/>
                <w:sz w:val="24"/>
              </w:rPr>
            </w:pPr>
            <w:r/>
            <w:bookmarkStart w:id="157" w:name="OLE_LINK42"/>
            <w:r/>
            <w:bookmarkStart w:id="158" w:name="OLE_LINK47"/>
            <w:r>
              <w:rPr>
                <w:rFonts w:hint="eastAsia" w:ascii="宋体" w:hAnsi="宋体" w:eastAsia="宋体"/>
                <w:sz w:val="24"/>
              </w:rPr>
              <w:t xml:space="preserve">投标人具有国家认监委认证机构颁发的信息技术服务管理体系认证证书、信息安全管理体系认证证书、环境管理体系证书、质量管理体系认证证书，每具有1项有效的证书得1.5分，最高6分。</w:t>
            </w:r>
            <w:r/>
          </w:p>
          <w:p>
            <w:pPr>
              <w:ind w:firstLine="480"/>
              <w:spacing w:line="276" w:lineRule="auto"/>
              <w:rPr>
                <w:rFonts w:ascii="宋体" w:hAnsi="宋体" w:eastAsia="宋体"/>
                <w:sz w:val="24"/>
              </w:rPr>
            </w:pPr>
            <w:r>
              <w:rPr>
                <w:rFonts w:hint="eastAsia" w:asciiTheme="minorEastAsia" w:hAnsiTheme="minorEastAsia" w:cstheme="minorEastAsia"/>
                <w:sz w:val="24"/>
                <w:lang w:val="zh-CN"/>
              </w:rPr>
              <w:t xml:space="preserve">注</w:t>
            </w:r>
            <w:r>
              <w:rPr>
                <w:rFonts w:hint="eastAsia" w:asciiTheme="minorEastAsia" w:hAnsiTheme="minorEastAsia" w:cstheme="minorEastAsia"/>
                <w:sz w:val="24"/>
              </w:rPr>
              <w:t xml:space="preserve">：</w:t>
            </w:r>
            <w:r>
              <w:rPr>
                <w:rFonts w:hint="eastAsia" w:asciiTheme="minorEastAsia" w:hAnsiTheme="minorEastAsia" w:cstheme="minorEastAsia"/>
                <w:sz w:val="24"/>
                <w:lang w:val="zh-CN"/>
              </w:rPr>
              <w:t xml:space="preserve">投标时提供上述证书的彩色扫描件</w:t>
            </w:r>
            <w:r>
              <w:rPr>
                <w:rFonts w:hint="eastAsia" w:asciiTheme="minorEastAsia" w:hAnsiTheme="minorEastAsia" w:cstheme="minorEastAsia"/>
                <w:sz w:val="24"/>
              </w:rPr>
              <w:t xml:space="preserve">，</w:t>
            </w:r>
            <w:r>
              <w:rPr>
                <w:rFonts w:hint="eastAsia" w:asciiTheme="minorEastAsia" w:hAnsiTheme="minorEastAsia" w:cstheme="minorEastAsia"/>
                <w:sz w:val="24"/>
                <w:lang w:val="zh-CN"/>
              </w:rPr>
              <w:t xml:space="preserve">同时须提供上述证书在全国认证认可信息公共服务平台</w:t>
            </w:r>
            <w:r>
              <w:rPr>
                <w:rFonts w:hint="eastAsia" w:asciiTheme="minorEastAsia" w:hAnsiTheme="minorEastAsia" w:cstheme="minorEastAsia"/>
                <w:sz w:val="24"/>
              </w:rPr>
              <w:t xml:space="preserve">（http://cx.cnca.cn/CertECloud/index/index/page?currentPosition=）</w:t>
            </w:r>
            <w:r>
              <w:rPr>
                <w:rFonts w:hint="eastAsia" w:asciiTheme="minorEastAsia" w:hAnsiTheme="minorEastAsia" w:cstheme="minorEastAsia"/>
                <w:sz w:val="24"/>
                <w:lang w:val="zh-CN"/>
              </w:rPr>
              <w:t xml:space="preserve">查询页面完整截图</w:t>
            </w:r>
            <w:r>
              <w:rPr>
                <w:rFonts w:hint="eastAsia" w:asciiTheme="minorEastAsia" w:hAnsiTheme="minorEastAsia" w:cstheme="minorEastAsia"/>
                <w:sz w:val="24"/>
              </w:rPr>
              <w:t xml:space="preserve">，</w:t>
            </w:r>
            <w:r>
              <w:rPr>
                <w:rFonts w:hint="eastAsia" w:asciiTheme="minorEastAsia" w:hAnsiTheme="minorEastAsia" w:cstheme="minorEastAsia"/>
                <w:sz w:val="24"/>
                <w:lang w:val="zh-CN"/>
              </w:rPr>
              <w:t xml:space="preserve">投标人应当确保证书开标当天处于有效期内</w:t>
            </w:r>
            <w:r>
              <w:rPr>
                <w:rFonts w:hint="eastAsia" w:asciiTheme="minorEastAsia" w:hAnsiTheme="minorEastAsia" w:cstheme="minorEastAsia"/>
                <w:sz w:val="24"/>
              </w:rPr>
              <w:t xml:space="preserve">，</w:t>
            </w:r>
            <w:r>
              <w:rPr>
                <w:rFonts w:hint="eastAsia" w:asciiTheme="minorEastAsia" w:hAnsiTheme="minorEastAsia" w:cstheme="minorEastAsia"/>
                <w:sz w:val="24"/>
                <w:lang w:val="zh-CN"/>
              </w:rPr>
              <w:t xml:space="preserve">否则不予认可。以上材料均须加盖投标人公章，否则不予认可，不提供不得分。</w:t>
            </w:r>
            <w:bookmarkEnd w:id="157"/>
            <w:r/>
            <w:bookmarkEnd w:id="158"/>
            <w:r/>
            <w:r/>
          </w:p>
        </w:tc>
      </w:tr>
      <w:tr>
        <w:trPr>
          <w:jc w:val="center"/>
        </w:trPr>
        <w:tc>
          <w:tcPr>
            <w:tcW w:w="534" w:type="dxa"/>
            <w:vAlign w:val="center"/>
            <w:vMerge w:val="continue"/>
            <w:textDirection w:val="lrTb"/>
            <w:noWrap/>
          </w:tcPr>
          <w:p>
            <w:pPr>
              <w:spacing w:line="276" w:lineRule="auto"/>
              <w:rPr>
                <w:rFonts w:ascii="宋体" w:hAnsi="宋体" w:eastAsia="宋体"/>
                <w:sz w:val="24"/>
              </w:rPr>
            </w:pPr>
            <w:r>
              <w:rPr>
                <w:rFonts w:ascii="宋体" w:hAnsi="宋体" w:eastAsia="宋体"/>
                <w:sz w:val="24"/>
              </w:rPr>
            </w:r>
            <w:r/>
          </w:p>
        </w:tc>
        <w:tc>
          <w:tcPr>
            <w:tcW w:w="776" w:type="dxa"/>
            <w:vAlign w:val="center"/>
            <w:vMerge w:val="continue"/>
            <w:textDirection w:val="lrTb"/>
            <w:noWrap/>
          </w:tcPr>
          <w:p>
            <w:pPr>
              <w:spacing w:line="276" w:lineRule="auto"/>
              <w:rPr>
                <w:rFonts w:ascii="宋体" w:hAnsi="宋体" w:eastAsia="宋体"/>
                <w:sz w:val="24"/>
              </w:rPr>
            </w:pPr>
            <w:r>
              <w:rPr>
                <w:rFonts w:ascii="宋体" w:hAnsi="宋体" w:eastAsia="宋体"/>
                <w:sz w:val="24"/>
              </w:rPr>
            </w:r>
            <w:r/>
          </w:p>
        </w:tc>
        <w:tc>
          <w:tcPr>
            <w:tcW w:w="1564" w:type="dxa"/>
            <w:vAlign w:val="center"/>
            <w:textDirection w:val="lrTb"/>
            <w:noWrap/>
          </w:tcPr>
          <w:p>
            <w:pPr>
              <w:jc w:val="center"/>
              <w:spacing w:line="276" w:lineRule="auto"/>
              <w:rPr>
                <w:rFonts w:ascii="宋体" w:hAnsi="宋体" w:eastAsia="宋体"/>
                <w:sz w:val="24"/>
              </w:rPr>
            </w:pPr>
            <w:r>
              <w:rPr>
                <w:rFonts w:ascii="宋体" w:hAnsi="宋体" w:eastAsia="宋体"/>
                <w:sz w:val="24"/>
              </w:rPr>
              <w:t xml:space="preserve">业绩（</w:t>
            </w:r>
            <w:r>
              <w:rPr>
                <w:rFonts w:hint="eastAsia" w:ascii="宋体" w:hAnsi="宋体" w:eastAsia="宋体"/>
                <w:sz w:val="24"/>
              </w:rPr>
              <w:t xml:space="preserve">12分</w:t>
            </w:r>
            <w:r>
              <w:rPr>
                <w:rFonts w:ascii="宋体" w:hAnsi="宋体" w:eastAsia="宋体"/>
                <w:sz w:val="24"/>
              </w:rPr>
              <w:t xml:space="preserve">）</w:t>
            </w:r>
            <w:r/>
          </w:p>
        </w:tc>
        <w:tc>
          <w:tcPr>
            <w:tcW w:w="5766" w:type="dxa"/>
            <w:vAlign w:val="center"/>
            <w:textDirection w:val="lrTb"/>
            <w:noWrap/>
          </w:tcPr>
          <w:p>
            <w:pPr>
              <w:ind w:firstLine="480"/>
              <w:spacing w:line="276" w:lineRule="auto"/>
              <w:rPr>
                <w:rFonts w:ascii="宋体" w:hAnsi="宋体" w:eastAsia="宋体"/>
                <w:sz w:val="24"/>
              </w:rPr>
            </w:pPr>
            <w:r/>
            <w:bookmarkStart w:id="159" w:name="OLE_LINK48"/>
            <w:r>
              <w:rPr>
                <w:rFonts w:hint="eastAsia" w:ascii="宋体" w:hAnsi="宋体" w:eastAsia="宋体"/>
                <w:sz w:val="24"/>
              </w:rPr>
              <w:t xml:space="preserve">投标人提供近2022年1月1日以来完成类似信息化项目（类似信息化项目是指合同名称、采购内容或合同相关附件中包含“环境监测监控”、“环境智慧监管”、“智慧监测会商”、“智能环境治理”、“环境非现场”至少一项在内的信息化项目）的案例合同，每提供一个得2分，最多得12分。</w:t>
            </w:r>
            <w:r/>
          </w:p>
          <w:p>
            <w:pPr>
              <w:ind w:firstLine="480"/>
              <w:spacing w:line="276" w:lineRule="auto"/>
              <w:rPr>
                <w:rFonts w:ascii="宋体" w:hAnsi="宋体" w:eastAsia="宋体"/>
                <w:sz w:val="24"/>
              </w:rPr>
            </w:pPr>
            <w:r>
              <w:rPr>
                <w:rFonts w:hint="eastAsia" w:ascii="宋体" w:hAnsi="宋体" w:eastAsia="宋体"/>
                <w:sz w:val="24"/>
              </w:rPr>
              <w:t xml:space="preserve">注：投标时需提供服务合同彩色扫描件，且合同中需体现甲乙双方名称、合同签订时间、甲乙双方章印齐全，否则不予认可。</w:t>
            </w:r>
            <w:r>
              <w:rPr>
                <w:rFonts w:hint="eastAsia" w:asciiTheme="minorEastAsia" w:hAnsiTheme="minorEastAsia" w:cstheme="minorEastAsia"/>
                <w:sz w:val="24"/>
              </w:rPr>
              <w:t xml:space="preserve">未提供或评标委员会无法凭所提供资料判断是否得分的情况，一律作不得分处理。</w:t>
            </w:r>
            <w:bookmarkEnd w:id="159"/>
            <w:r/>
            <w:r/>
          </w:p>
        </w:tc>
      </w:tr>
      <w:tr>
        <w:trPr>
          <w:jc w:val="center"/>
        </w:trPr>
        <w:tc>
          <w:tcPr>
            <w:tcW w:w="534" w:type="dxa"/>
            <w:vAlign w:val="center"/>
            <w:textDirection w:val="lrTb"/>
            <w:noWrap/>
          </w:tcPr>
          <w:p>
            <w:pPr>
              <w:spacing w:line="276" w:lineRule="auto"/>
              <w:rPr>
                <w:rFonts w:ascii="宋体" w:hAnsi="宋体" w:eastAsia="宋体"/>
                <w:sz w:val="24"/>
              </w:rPr>
            </w:pPr>
            <w:r>
              <w:rPr>
                <w:rFonts w:hint="eastAsia" w:ascii="宋体" w:hAnsi="宋体" w:eastAsia="宋体"/>
                <w:sz w:val="24"/>
              </w:rPr>
              <w:t xml:space="preserve">4</w:t>
            </w:r>
            <w:r/>
          </w:p>
        </w:tc>
        <w:tc>
          <w:tcPr>
            <w:tcW w:w="776" w:type="dxa"/>
            <w:vAlign w:val="center"/>
            <w:textDirection w:val="lrTb"/>
            <w:noWrap/>
          </w:tcPr>
          <w:p>
            <w:pPr>
              <w:spacing w:line="276" w:lineRule="auto"/>
              <w:rPr>
                <w:rFonts w:ascii="宋体" w:hAnsi="宋体" w:eastAsia="宋体"/>
                <w:sz w:val="24"/>
              </w:rPr>
            </w:pPr>
            <w:r>
              <w:rPr>
                <w:rFonts w:hint="eastAsia" w:ascii="宋体" w:hAnsi="宋体" w:eastAsia="宋体"/>
                <w:sz w:val="24"/>
              </w:rPr>
              <w:t xml:space="preserve">演示部分（10分）</w:t>
            </w:r>
            <w:r/>
          </w:p>
        </w:tc>
        <w:tc>
          <w:tcPr>
            <w:tcW w:w="1564" w:type="dxa"/>
            <w:vAlign w:val="center"/>
            <w:textDirection w:val="lrTb"/>
            <w:noWrap/>
          </w:tcPr>
          <w:p>
            <w:pPr>
              <w:jc w:val="center"/>
              <w:spacing w:line="276" w:lineRule="auto"/>
              <w:rPr>
                <w:rFonts w:ascii="宋体" w:hAnsi="宋体" w:eastAsia="宋体"/>
                <w:sz w:val="24"/>
              </w:rPr>
            </w:pPr>
            <w:r>
              <w:rPr>
                <w:rFonts w:hint="eastAsia" w:ascii="宋体" w:hAnsi="宋体" w:eastAsia="宋体"/>
                <w:sz w:val="24"/>
              </w:rPr>
              <w:t xml:space="preserve">项目演示（10分）</w:t>
            </w:r>
            <w:r/>
          </w:p>
        </w:tc>
        <w:tc>
          <w:tcPr>
            <w:tcW w:w="5766" w:type="dxa"/>
            <w:vAlign w:val="center"/>
            <w:textDirection w:val="lrTb"/>
            <w:noWrap/>
          </w:tcPr>
          <w:p>
            <w:pPr>
              <w:ind w:firstLine="480"/>
              <w:spacing w:line="276" w:lineRule="auto"/>
              <w:rPr>
                <w:rFonts w:ascii="宋体" w:hAnsi="宋体" w:eastAsia="宋体"/>
                <w:sz w:val="24"/>
              </w:rPr>
            </w:pPr>
            <w:r>
              <w:rPr>
                <w:rFonts w:hint="eastAsia" w:ascii="宋体" w:hAnsi="宋体" w:eastAsia="宋体"/>
                <w:sz w:val="24"/>
              </w:rPr>
              <w:t xml:space="preserve">投标人根据第四章采购需求“八、演示要求</w:t>
            </w:r>
            <w:r>
              <w:rPr>
                <w:rFonts w:ascii="宋体" w:hAnsi="宋体" w:eastAsia="宋体"/>
                <w:sz w:val="24"/>
              </w:rPr>
              <w:t xml:space="preserve">”</w:t>
            </w:r>
            <w:r>
              <w:rPr>
                <w:rFonts w:hint="eastAsia" w:ascii="宋体" w:hAnsi="宋体" w:eastAsia="宋体"/>
                <w:sz w:val="24"/>
              </w:rPr>
              <w:t xml:space="preserve">,需开展演示内容制作并提交演示视频文件，视频文件的格式为*.mp4或*.avi，投标人须将视频文件分段压缩为*.zip文件上传（单个文件不得大于50M，所有文件总共不得大于200M）。须使用真实的类似应用系统或DEMO系统进行录屏演示进行视频演示，根据演示内容的功能完整性、整体集成性、操作简便性等进行评分。如使用图片、静态网页、PPT进行视频演示（演示数据无交互、演示数据无关联、演示成果无展示）等其他方式演示最多得一半分。录屏时长：不超过25分钟。</w:t>
            </w:r>
            <w:r/>
          </w:p>
          <w:p>
            <w:pPr>
              <w:ind w:firstLine="480"/>
              <w:spacing w:line="276" w:lineRule="auto"/>
              <w:rPr>
                <w:rFonts w:ascii="宋体" w:hAnsi="宋体" w:eastAsia="宋体"/>
                <w:b/>
                <w:bCs/>
                <w:sz w:val="24"/>
              </w:rPr>
            </w:pPr>
            <w:r>
              <w:rPr>
                <w:rFonts w:hint="eastAsia" w:ascii="宋体" w:hAnsi="宋体" w:eastAsia="宋体"/>
                <w:sz w:val="24"/>
              </w:rPr>
              <w:t xml:space="preserve">（1）演示环境监测信息管理系统(LIMS)核心功能。①根据招标文件对现场监测管理系统APP的功能要求对现场监测管理系统进行综合评价，包括 GPS 定位、现场变更、添加质控、预览标签、仪器校准、电子签名、测点示意图等功能；②能够实现实验室分析仪器PDF数据文件自动采集，不需要编写代码通过配置就可以实现仪器数据采集；③系统提供可视化数据分析平台，不需要后台编写代码，直接在界面上通过图表的拖拽配置，即可实现数据图形化展示；④系统具有方法、标准在线查新功能。</w:t>
            </w:r>
            <w:r>
              <w:rPr>
                <w:rFonts w:hint="eastAsia" w:ascii="宋体" w:hAnsi="宋体" w:eastAsia="宋体"/>
                <w:b/>
                <w:bCs/>
                <w:sz w:val="24"/>
              </w:rPr>
              <w:t xml:space="preserve">每成功演示一项得1.5分，最高得6分，不演示不得分。</w:t>
            </w:r>
            <w:r/>
          </w:p>
          <w:p>
            <w:pPr>
              <w:ind w:firstLine="480"/>
              <w:spacing w:line="276" w:lineRule="auto"/>
              <w:rPr>
                <w:rFonts w:ascii="宋体" w:hAnsi="宋体" w:eastAsia="宋体"/>
                <w:sz w:val="24"/>
              </w:rPr>
            </w:pPr>
            <w:r>
              <w:rPr>
                <w:rFonts w:hint="eastAsia" w:ascii="宋体" w:hAnsi="宋体" w:eastAsia="宋体"/>
                <w:sz w:val="24"/>
              </w:rPr>
              <w:t xml:space="preserve">（2）演示市监测监控平台“省市融合”建设、空气质量移动应用等核心功能。①演</w:t>
            </w:r>
            <w:r>
              <w:rPr>
                <w:rFonts w:hint="eastAsia" w:ascii="宋体" w:hAnsi="宋体" w:eastAsia="宋体"/>
                <w:sz w:val="24"/>
              </w:rPr>
              <w:t xml:space="preserve">示盐城市空气质量7天预测情况，用户可以按需叠加国控、省控、市控、乡镇等站分布情况。选中任一站点展示站点详情、监测数据等；②用户可以在地图叠加风场并在上方向、下方向选取任意位置，绘制不同形状的图斑，并查询图斑内污染源及排放情况。③演示盐城空气质量、空气质量站点排名、城市/区县考核排名、空气质量等级分布、首要污染物分布、空气质量趋势、空气质量报告等多维度信息概览，并提供对比分析、污染日历、统计分析、相关排名等专题分析功能；④演示空气质量移动APP应用，通过移动端查询盐城市及区县空气质量情况和查询点位详情、数据。</w:t>
            </w:r>
            <w:r>
              <w:rPr>
                <w:rFonts w:hint="eastAsia" w:ascii="宋体" w:hAnsi="宋体" w:eastAsia="宋体"/>
                <w:b/>
                <w:bCs/>
                <w:sz w:val="24"/>
              </w:rPr>
              <w:t xml:space="preserve">每成功演示一项得1分，最高得4分，不演示不得分；</w:t>
            </w:r>
            <w:r/>
          </w:p>
        </w:tc>
      </w:tr>
    </w:tbl>
    <w:p>
      <w:pPr>
        <w:ind w:firstLine="482"/>
        <w:jc w:val="left"/>
        <w:spacing w:line="560" w:lineRule="exact"/>
        <w:widowControl/>
        <w:rPr>
          <w:rFonts w:ascii="宋体" w:hAnsi="宋体" w:cs="宋体"/>
          <w:sz w:val="24"/>
          <w:szCs w:val="20"/>
        </w:rPr>
      </w:pPr>
      <w:r>
        <w:rPr>
          <w:rFonts w:ascii="宋体" w:hAnsi="宋体" w:cs="宋体"/>
          <w:sz w:val="24"/>
          <w:szCs w:val="20"/>
        </w:rPr>
      </w:r>
      <w:r/>
    </w:p>
    <w:p>
      <w:pPr>
        <w:jc w:val="left"/>
        <w:widowControl/>
        <w:rPr>
          <w:rFonts w:ascii="宋体" w:hAnsi="宋体" w:cs="宋体"/>
          <w:sz w:val="24"/>
          <w:szCs w:val="20"/>
        </w:rPr>
      </w:pPr>
      <w:r>
        <w:rPr>
          <w:rFonts w:hint="eastAsia" w:ascii="宋体" w:hAnsi="宋体" w:cs="宋体"/>
          <w:sz w:val="24"/>
          <w:szCs w:val="20"/>
        </w:rPr>
        <w:br w:type="page" w:clear="all"/>
      </w:r>
      <w:r/>
    </w:p>
    <w:p>
      <w:pPr>
        <w:ind w:firstLine="482"/>
        <w:jc w:val="left"/>
        <w:spacing w:line="560" w:lineRule="exact"/>
        <w:widowControl/>
        <w:rPr>
          <w:rFonts w:ascii="宋体" w:hAnsi="宋体" w:cs="宋体"/>
          <w:sz w:val="24"/>
          <w:szCs w:val="20"/>
        </w:rPr>
      </w:pPr>
      <w:r>
        <w:rPr>
          <w:rFonts w:ascii="宋体" w:hAnsi="宋体" w:cs="宋体"/>
          <w:sz w:val="24"/>
          <w:szCs w:val="20"/>
        </w:rPr>
      </w:r>
      <w:r/>
    </w:p>
    <w:p>
      <w:pPr>
        <w:jc w:val="center"/>
        <w:widowControl/>
        <w:rPr>
          <w:rFonts w:ascii="方正小标宋_GBK" w:eastAsia="方正小标宋_GBK" w:cs="宋体" w:hAnsiTheme="minorEastAsia"/>
          <w:sz w:val="44"/>
          <w:szCs w:val="44"/>
        </w:rPr>
        <w:pBdr>
          <w:top w:val="none" w:color="000000" w:sz="0" w:space="0"/>
          <w:left w:val="none" w:color="000000" w:sz="0" w:space="0"/>
          <w:bottom w:val="none" w:color="000000" w:sz="0" w:space="0"/>
          <w:right w:val="none" w:color="000000" w:sz="0" w:space="0"/>
        </w:pBdr>
        <w:outlineLvl w:val="0"/>
      </w:pPr>
      <w:r/>
      <w:bookmarkStart w:id="160" w:name="_Toc203060318"/>
      <w:r>
        <w:rPr>
          <w:rFonts w:hint="eastAsia" w:ascii="黑体" w:hAnsi="黑体" w:eastAsia="黑体" w:cs="黑体"/>
          <w:sz w:val="44"/>
          <w:szCs w:val="44"/>
        </w:rPr>
        <w:t xml:space="preserve">第六章  </w:t>
      </w:r>
      <w:bookmarkEnd w:id="160"/>
      <w:r>
        <w:rPr>
          <w:rFonts w:hint="eastAsia" w:ascii="黑体" w:hAnsi="黑体" w:eastAsia="黑体" w:cs="黑体"/>
          <w:sz w:val="44"/>
          <w:szCs w:val="44"/>
        </w:rPr>
        <w:t xml:space="preserve">投标文件格式 </w:t>
      </w:r>
      <w:r/>
    </w:p>
    <w:p>
      <w:pPr>
        <w:ind w:firstLine="1446"/>
        <w:widowControl/>
        <w:rPr>
          <w:rFonts w:cs="Times New Roman" w:asciiTheme="minorEastAsia" w:hAnsiTheme="minorEastAsia"/>
          <w:b/>
          <w:sz w:val="72"/>
          <w:szCs w:val="72"/>
        </w:rPr>
      </w:pPr>
      <w:r/>
      <w:bookmarkStart w:id="161" w:name="_Toc49090576"/>
      <w:r/>
      <w:bookmarkEnd w:id="161"/>
      <w:r/>
      <w:bookmarkStart w:id="162" w:name="_Toc120614282"/>
      <w:r/>
      <w:bookmarkEnd w:id="162"/>
      <w:r/>
      <w:bookmarkStart w:id="163" w:name="_Toc26554094"/>
      <w:r/>
      <w:bookmarkStart w:id="164" w:name="_Hlt26955039"/>
      <w:r/>
      <w:bookmarkStart w:id="165" w:name="_Hlt26671244"/>
      <w:r/>
      <w:r/>
    </w:p>
    <w:p>
      <w:pPr>
        <w:ind w:firstLine="1446"/>
        <w:widowControl/>
        <w:rPr>
          <w:rFonts w:cs="Times New Roman" w:asciiTheme="minorEastAsia" w:hAnsiTheme="minorEastAsia"/>
          <w:b/>
          <w:sz w:val="72"/>
          <w:szCs w:val="72"/>
        </w:rPr>
      </w:pPr>
      <w:r>
        <w:rPr>
          <w:rFonts w:cs="Times New Roman" w:asciiTheme="minorEastAsia" w:hAnsiTheme="minorEastAsia"/>
          <w:b/>
          <w:sz w:val="72"/>
          <w:szCs w:val="72"/>
        </w:rPr>
      </w:r>
      <w:r/>
    </w:p>
    <w:p>
      <w:pPr>
        <w:ind w:firstLine="1446"/>
        <w:widowControl/>
        <w:rPr>
          <w:rFonts w:cs="Times New Roman" w:asciiTheme="minorEastAsia" w:hAnsiTheme="minorEastAsia"/>
          <w:b/>
          <w:sz w:val="72"/>
          <w:szCs w:val="72"/>
        </w:rPr>
      </w:pPr>
      <w:r>
        <w:rPr>
          <w:rFonts w:cs="Times New Roman" w:asciiTheme="minorEastAsia" w:hAnsiTheme="minorEastAsia"/>
          <w:b/>
          <w:sz w:val="72"/>
          <w:szCs w:val="72"/>
        </w:rPr>
      </w:r>
      <w:r/>
    </w:p>
    <w:p>
      <w:pPr>
        <w:jc w:val="center"/>
        <w:widowControl/>
        <w:rPr>
          <w:rFonts w:ascii="方正小标宋_GBK" w:eastAsia="方正小标宋_GBK" w:cs="Times New Roman" w:hAnsiTheme="minorEastAsia"/>
          <w:bCs/>
          <w:sz w:val="84"/>
          <w:szCs w:val="84"/>
        </w:rPr>
      </w:pPr>
      <w:r>
        <w:rPr>
          <w:rFonts w:hint="eastAsia" w:ascii="方正小标宋_GBK" w:eastAsia="方正小标宋_GBK" w:cs="Times New Roman" w:hAnsiTheme="minorEastAsia"/>
          <w:bCs/>
          <w:sz w:val="84"/>
          <w:szCs w:val="84"/>
        </w:rPr>
        <w:t xml:space="preserve">投 标 文 件</w:t>
      </w:r>
      <w:r/>
    </w:p>
    <w:p>
      <w:pPr>
        <w:ind w:firstLine="480"/>
        <w:widowControl/>
        <w:rPr>
          <w:rFonts w:cs="Times New Roman" w:asciiTheme="minorEastAsia" w:hAnsiTheme="minorEastAsia"/>
          <w:sz w:val="24"/>
        </w:rPr>
      </w:pPr>
      <w:r>
        <w:rPr>
          <w:rFonts w:cs="Times New Roman" w:asciiTheme="minorEastAsia" w:hAnsiTheme="minorEastAsia"/>
          <w:sz w:val="24"/>
        </w:rPr>
      </w:r>
      <w:r/>
    </w:p>
    <w:p>
      <w:pPr>
        <w:ind w:firstLine="480"/>
        <w:widowControl/>
        <w:rPr>
          <w:rFonts w:cs="Times New Roman" w:asciiTheme="minorEastAsia" w:hAnsiTheme="minorEastAsia"/>
          <w:sz w:val="24"/>
        </w:rPr>
      </w:pPr>
      <w:r>
        <w:rPr>
          <w:rFonts w:cs="Times New Roman" w:asciiTheme="minorEastAsia" w:hAnsiTheme="minorEastAsia"/>
          <w:sz w:val="24"/>
        </w:rPr>
      </w:r>
      <w:r/>
    </w:p>
    <w:p>
      <w:pPr>
        <w:ind w:firstLine="480"/>
        <w:widowControl/>
        <w:rPr>
          <w:rFonts w:cs="Times New Roman" w:asciiTheme="minorEastAsia" w:hAnsiTheme="minorEastAsia"/>
          <w:sz w:val="24"/>
        </w:rPr>
      </w:pPr>
      <w:r>
        <w:rPr>
          <w:rFonts w:cs="Times New Roman" w:asciiTheme="minorEastAsia" w:hAnsiTheme="minorEastAsia"/>
          <w:sz w:val="24"/>
        </w:rPr>
      </w:r>
      <w:r/>
    </w:p>
    <w:p>
      <w:pPr>
        <w:ind w:firstLine="480"/>
        <w:widowControl/>
        <w:rPr>
          <w:rFonts w:cs="Times New Roman" w:asciiTheme="minorEastAsia" w:hAnsiTheme="minorEastAsia"/>
          <w:sz w:val="24"/>
        </w:rPr>
      </w:pPr>
      <w:r>
        <w:rPr>
          <w:rFonts w:cs="Times New Roman" w:asciiTheme="minorEastAsia" w:hAnsiTheme="minorEastAsia"/>
          <w:sz w:val="24"/>
        </w:rPr>
      </w:r>
      <w:r/>
    </w:p>
    <w:p>
      <w:pPr>
        <w:ind w:firstLine="480"/>
        <w:widowControl/>
        <w:rPr>
          <w:rFonts w:cs="Times New Roman" w:asciiTheme="minorEastAsia" w:hAnsiTheme="minorEastAsia"/>
          <w:sz w:val="24"/>
        </w:rPr>
      </w:pPr>
      <w:r>
        <w:rPr>
          <w:rFonts w:cs="Times New Roman" w:asciiTheme="minorEastAsia" w:hAnsiTheme="minorEastAsia"/>
          <w:sz w:val="24"/>
        </w:rPr>
      </w:r>
      <w:r/>
    </w:p>
    <w:p>
      <w:pPr>
        <w:ind w:firstLine="480"/>
        <w:widowControl/>
        <w:rPr>
          <w:rFonts w:cs="Times New Roman" w:asciiTheme="minorEastAsia" w:hAnsiTheme="minorEastAsia"/>
          <w:sz w:val="24"/>
        </w:rPr>
      </w:pPr>
      <w:r>
        <w:rPr>
          <w:rFonts w:cs="Times New Roman" w:asciiTheme="minorEastAsia" w:hAnsiTheme="minorEastAsia"/>
          <w:sz w:val="24"/>
        </w:rPr>
      </w:r>
      <w:r/>
    </w:p>
    <w:p>
      <w:pPr>
        <w:ind w:firstLine="480"/>
        <w:widowControl/>
        <w:rPr>
          <w:rFonts w:cs="Times New Roman" w:asciiTheme="minorEastAsia" w:hAnsiTheme="minorEastAsia"/>
          <w:sz w:val="24"/>
        </w:rPr>
      </w:pPr>
      <w:r>
        <w:rPr>
          <w:rFonts w:cs="Times New Roman" w:asciiTheme="minorEastAsia" w:hAnsiTheme="minorEastAsia"/>
          <w:sz w:val="24"/>
        </w:rPr>
      </w:r>
      <w:r/>
    </w:p>
    <w:p>
      <w:pPr>
        <w:ind w:firstLine="480"/>
        <w:widowControl/>
        <w:rPr>
          <w:rFonts w:cs="Times New Roman" w:asciiTheme="minorEastAsia" w:hAnsiTheme="minorEastAsia"/>
          <w:sz w:val="24"/>
        </w:rPr>
      </w:pPr>
      <w:r>
        <w:rPr>
          <w:rFonts w:cs="Times New Roman" w:asciiTheme="minorEastAsia" w:hAnsiTheme="minorEastAsia"/>
          <w:sz w:val="24"/>
        </w:rPr>
      </w:r>
      <w:r/>
    </w:p>
    <w:p>
      <w:pPr>
        <w:ind w:firstLine="1134"/>
        <w:spacing w:line="360" w:lineRule="auto"/>
        <w:widowControl/>
        <w:rPr>
          <w:rFonts w:asciiTheme="minorEastAsia" w:hAnsiTheme="minorEastAsia" w:cstheme="minorEastAsia"/>
          <w:b/>
          <w:spacing w:val="46"/>
          <w:sz w:val="24"/>
          <w:u w:val="single"/>
        </w:rPr>
      </w:pPr>
      <w:r>
        <w:rPr>
          <w:rFonts w:hint="eastAsia" w:asciiTheme="minorEastAsia" w:hAnsiTheme="minorEastAsia" w:cstheme="minorEastAsia"/>
          <w:b/>
          <w:spacing w:val="46"/>
          <w:sz w:val="36"/>
          <w:szCs w:val="36"/>
        </w:rPr>
        <w:t xml:space="preserve">项目名称：</w:t>
      </w:r>
      <w:r/>
    </w:p>
    <w:p>
      <w:pPr>
        <w:ind w:firstLine="1134"/>
        <w:spacing w:line="360" w:lineRule="auto"/>
        <w:widowControl/>
        <w:rPr>
          <w:rFonts w:asciiTheme="minorEastAsia" w:hAnsiTheme="minorEastAsia" w:cstheme="minorEastAsia"/>
          <w:b/>
          <w:spacing w:val="46"/>
          <w:sz w:val="24"/>
          <w:u w:val="single"/>
        </w:rPr>
      </w:pPr>
      <w:r>
        <w:rPr>
          <w:rFonts w:hint="eastAsia" w:asciiTheme="minorEastAsia" w:hAnsiTheme="minorEastAsia" w:cstheme="minorEastAsia"/>
          <w:b/>
          <w:spacing w:val="46"/>
          <w:sz w:val="36"/>
          <w:szCs w:val="36"/>
        </w:rPr>
        <w:t xml:space="preserve">项目编号：</w:t>
      </w:r>
      <w:r/>
    </w:p>
    <w:p>
      <w:pPr>
        <w:ind w:firstLine="1134"/>
        <w:spacing w:line="360" w:lineRule="auto"/>
        <w:widowControl/>
        <w:rPr>
          <w:rFonts w:asciiTheme="minorEastAsia" w:hAnsiTheme="minorEastAsia" w:cstheme="minorEastAsia"/>
          <w:b/>
          <w:sz w:val="24"/>
        </w:rPr>
        <w:outlineLvl w:val="1"/>
      </w:pPr>
      <w:r>
        <w:rPr>
          <w:rFonts w:hint="eastAsia" w:asciiTheme="minorEastAsia" w:hAnsiTheme="minorEastAsia" w:cstheme="minorEastAsia"/>
          <w:b/>
          <w:sz w:val="36"/>
          <w:szCs w:val="36"/>
        </w:rPr>
        <w:t xml:space="preserve">投标人名称：</w:t>
      </w:r>
      <w:r>
        <w:rPr>
          <w:rFonts w:hint="eastAsia" w:asciiTheme="minorEastAsia" w:hAnsiTheme="minorEastAsia" w:cstheme="minorEastAsia"/>
          <w:b/>
          <w:sz w:val="36"/>
          <w:szCs w:val="36"/>
          <w:u w:val="single"/>
        </w:rPr>
        <w:t xml:space="preserve"> （加盖CA电子公章）  </w:t>
      </w:r>
      <w:r/>
    </w:p>
    <w:p>
      <w:pPr>
        <w:ind w:firstLine="1134"/>
        <w:spacing w:line="360" w:lineRule="auto"/>
        <w:widowControl/>
        <w:rPr>
          <w:rFonts w:ascii="黑体" w:hAnsi="黑体" w:cs="Times New Roman"/>
          <w:bCs/>
          <w:sz w:val="24"/>
          <w:u w:val="single"/>
        </w:rPr>
      </w:pPr>
      <w:r>
        <w:rPr>
          <w:rFonts w:hint="eastAsia" w:asciiTheme="minorEastAsia" w:hAnsiTheme="minorEastAsia" w:cstheme="minorEastAsia"/>
          <w:b/>
          <w:sz w:val="36"/>
          <w:szCs w:val="36"/>
        </w:rPr>
        <w:t xml:space="preserve">日      期：</w:t>
      </w:r>
      <w:r/>
    </w:p>
    <w:p>
      <w:pPr>
        <w:pStyle w:val="1055"/>
        <w:jc w:val="both"/>
        <w:spacing w:before="0" w:after="0"/>
        <w:widowControl/>
        <w:rPr>
          <w:rFonts w:cs="Times New Roman" w:asciiTheme="minorEastAsia" w:hAnsiTheme="minorEastAsia" w:eastAsiaTheme="minorEastAsia"/>
        </w:rPr>
      </w:pPr>
      <w:r>
        <w:rPr>
          <w:rFonts w:cs="Times New Roman" w:asciiTheme="minorEastAsia" w:hAnsiTheme="minorEastAsia" w:eastAsiaTheme="minorEastAsia"/>
        </w:rPr>
      </w:r>
      <w:r/>
    </w:p>
    <w:p>
      <w:pPr>
        <w:pStyle w:val="1055"/>
        <w:jc w:val="both"/>
        <w:spacing w:before="0" w:after="0" w:line="240" w:lineRule="auto"/>
        <w:widowControl/>
        <w:rPr>
          <w:rFonts w:cs="Times New Roman" w:asciiTheme="minorEastAsia" w:hAnsiTheme="minorEastAsia" w:eastAsiaTheme="minorEastAsia"/>
        </w:rPr>
      </w:pPr>
      <w:r>
        <w:rPr>
          <w:rFonts w:cs="Times New Roman" w:asciiTheme="minorEastAsia" w:hAnsiTheme="minorEastAsia" w:eastAsiaTheme="minorEastAsia"/>
        </w:rPr>
      </w:r>
      <w:r/>
    </w:p>
    <w:p>
      <w:pPr>
        <w:pStyle w:val="1067"/>
        <w:ind w:firstLine="480"/>
        <w:jc w:val="both"/>
        <w:spacing w:before="0" w:beforeAutospacing="0" w:after="0" w:afterAutospacing="0" w:line="240" w:lineRule="auto"/>
        <w:rPr>
          <w:rFonts w:cs="Times New Roman" w:asciiTheme="minorEastAsia" w:hAnsiTheme="minorEastAsia" w:eastAsiaTheme="minorEastAsia"/>
          <w:color w:val="auto"/>
        </w:rPr>
      </w:pPr>
      <w:r>
        <w:rPr>
          <w:rFonts w:cs="Times New Roman" w:asciiTheme="minorEastAsia" w:hAnsiTheme="minorEastAsia" w:eastAsiaTheme="minorEastAsia"/>
          <w:color w:val="auto"/>
        </w:rPr>
      </w:r>
      <w:r/>
    </w:p>
    <w:p>
      <w:pPr>
        <w:pStyle w:val="1067"/>
        <w:ind w:firstLine="480"/>
        <w:jc w:val="both"/>
        <w:spacing w:before="0" w:beforeAutospacing="0" w:after="0" w:afterAutospacing="0" w:line="240" w:lineRule="auto"/>
        <w:rPr>
          <w:rFonts w:cs="Times New Roman" w:asciiTheme="minorEastAsia" w:hAnsiTheme="minorEastAsia" w:eastAsiaTheme="minorEastAsia"/>
          <w:color w:val="auto"/>
        </w:rPr>
      </w:pPr>
      <w:r>
        <w:rPr>
          <w:rFonts w:cs="Times New Roman" w:asciiTheme="minorEastAsia" w:hAnsiTheme="minorEastAsia" w:eastAsiaTheme="minorEastAsia"/>
          <w:color w:val="auto"/>
        </w:rPr>
      </w:r>
      <w:r/>
    </w:p>
    <w:p>
      <w:pPr>
        <w:jc w:val="center"/>
        <w:spacing w:before="180"/>
        <w:widowControl/>
        <w:rPr>
          <w:rFonts w:asciiTheme="minorEastAsia" w:hAnsiTheme="minorEastAsia" w:cstheme="minorEastAsia"/>
          <w:b/>
          <w:bCs/>
          <w:sz w:val="32"/>
          <w:szCs w:val="32"/>
        </w:rPr>
        <w:sectPr>
          <w:footerReference w:type="default" r:id="rId13"/>
          <w:footerReference w:type="first" r:id="rId14"/>
          <w:footnotePr/>
          <w:endnotePr/>
          <w:type w:val="nextPage"/>
          <w:pgSz w:w="11906" w:h="16838" w:orient="portrait"/>
          <w:pgMar w:top="1440" w:right="1633" w:bottom="1440" w:left="1633" w:header="709" w:footer="709" w:gutter="0"/>
          <w:pgNumType w:start="1"/>
          <w:cols w:num="1" w:sep="0" w:space="425" w:equalWidth="1"/>
          <w:docGrid w:linePitch="360"/>
          <w:titlePg/>
        </w:sectPr>
      </w:pPr>
      <w:r>
        <w:rPr>
          <w:rFonts w:asciiTheme="minorEastAsia" w:hAnsiTheme="minorEastAsia" w:cstheme="minorEastAsia"/>
          <w:b/>
          <w:bCs/>
          <w:sz w:val="32"/>
          <w:szCs w:val="32"/>
        </w:rPr>
      </w:r>
      <w:r/>
    </w:p>
    <w:p>
      <w:pPr>
        <w:jc w:val="center"/>
        <w:spacing w:before="180"/>
        <w:widowControl/>
        <w:rPr>
          <w:rFonts w:asciiTheme="minorEastAsia" w:hAnsiTheme="minorEastAsia" w:cstheme="minorEastAsia"/>
          <w:b/>
          <w:bCs/>
          <w:sz w:val="32"/>
          <w:szCs w:val="32"/>
        </w:rPr>
      </w:pPr>
      <w:r>
        <w:rPr>
          <w:rFonts w:hint="eastAsia" w:asciiTheme="minorEastAsia" w:hAnsiTheme="minorEastAsia" w:cstheme="minorEastAsia"/>
          <w:b/>
          <w:bCs/>
          <w:sz w:val="32"/>
          <w:szCs w:val="32"/>
        </w:rPr>
        <w:t xml:space="preserve">投标文件目录</w:t>
      </w:r>
      <w:r/>
    </w:p>
    <w:p>
      <w:pPr>
        <w:ind w:firstLine="561"/>
        <w:spacing w:line="560" w:lineRule="exact"/>
        <w:widowControl/>
        <w:rPr>
          <w:rFonts w:asciiTheme="minorEastAsia" w:hAnsiTheme="minorEastAsia" w:cstheme="minorEastAsia"/>
          <w:sz w:val="24"/>
        </w:rPr>
        <w:outlineLvl w:val="1"/>
      </w:pPr>
      <w:r>
        <w:rPr>
          <w:rFonts w:hint="eastAsia" w:asciiTheme="minorEastAsia" w:hAnsiTheme="minorEastAsia" w:cstheme="minorEastAsia"/>
          <w:sz w:val="24"/>
        </w:rPr>
        <w:t xml:space="preserve">一、法人或者其他组织的营业执照等证明文件，自然人的身份证明</w:t>
      </w:r>
      <w:r/>
    </w:p>
    <w:p>
      <w:pPr>
        <w:ind w:firstLine="561"/>
        <w:spacing w:line="560" w:lineRule="exact"/>
        <w:widowControl/>
        <w:rPr>
          <w:rFonts w:asciiTheme="minorEastAsia" w:hAnsiTheme="minorEastAsia" w:cstheme="minorEastAsia"/>
          <w:b/>
          <w:sz w:val="24"/>
        </w:rPr>
      </w:pPr>
      <w:r>
        <w:rPr>
          <w:rFonts w:hint="eastAsia" w:asciiTheme="minorEastAsia" w:hAnsiTheme="minorEastAsia" w:cstheme="minorEastAsia"/>
          <w:sz w:val="24"/>
        </w:rPr>
        <w:t xml:space="preserve">二、上一年度的财务状况报告</w:t>
      </w:r>
      <w:r>
        <w:rPr>
          <w:rFonts w:hint="eastAsia" w:asciiTheme="minorEastAsia" w:hAnsiTheme="minorEastAsia" w:cstheme="minorEastAsia"/>
          <w:b/>
          <w:sz w:val="24"/>
        </w:rPr>
        <w:t xml:space="preserve">（至少提供资产负债表、利润表、现金流量表，投标人成立不满一年无需提供）</w:t>
      </w:r>
      <w:r/>
    </w:p>
    <w:p>
      <w:pPr>
        <w:ind w:firstLine="561"/>
        <w:spacing w:line="560" w:lineRule="exact"/>
        <w:widowControl/>
        <w:rPr>
          <w:rFonts w:asciiTheme="minorEastAsia" w:hAnsiTheme="minorEastAsia" w:cstheme="minorEastAsia"/>
          <w:sz w:val="24"/>
        </w:rPr>
        <w:outlineLvl w:val="1"/>
      </w:pPr>
      <w:r>
        <w:rPr>
          <w:rFonts w:hint="eastAsia" w:asciiTheme="minorEastAsia" w:hAnsiTheme="minorEastAsia" w:cstheme="minorEastAsia"/>
          <w:sz w:val="24"/>
        </w:rPr>
        <w:t xml:space="preserve">三、具备履行合同所必需的设备和专业技术能力的书面声明</w:t>
      </w:r>
      <w:r/>
    </w:p>
    <w:p>
      <w:pPr>
        <w:ind w:firstLine="561"/>
        <w:spacing w:line="560" w:lineRule="exact"/>
        <w:widowControl/>
        <w:rPr>
          <w:rFonts w:asciiTheme="minorEastAsia" w:hAnsiTheme="minorEastAsia" w:cstheme="minorEastAsia"/>
          <w:sz w:val="24"/>
        </w:rPr>
      </w:pPr>
      <w:r>
        <w:rPr>
          <w:rFonts w:hint="eastAsia" w:asciiTheme="minorEastAsia" w:hAnsiTheme="minorEastAsia" w:cstheme="minorEastAsia"/>
          <w:sz w:val="24"/>
        </w:rPr>
        <w:t xml:space="preserve">四、依法缴纳税收和社会保障资金的相关材料（提供提交投标文件截止时间前一年内至少一个月</w:t>
      </w:r>
      <w:r>
        <w:rPr>
          <w:rFonts w:hint="eastAsia" w:asciiTheme="minorEastAsia" w:hAnsiTheme="minorEastAsia" w:cstheme="minorEastAsia"/>
          <w:b/>
          <w:sz w:val="24"/>
        </w:rPr>
        <w:t xml:space="preserve">依法缴纳税收</w:t>
      </w:r>
      <w:r>
        <w:rPr>
          <w:rFonts w:hint="eastAsia" w:asciiTheme="minorEastAsia" w:hAnsiTheme="minorEastAsia" w:cstheme="minorEastAsia"/>
          <w:sz w:val="24"/>
        </w:rPr>
        <w:t xml:space="preserve">及</w:t>
      </w:r>
      <w:r>
        <w:rPr>
          <w:rFonts w:hint="eastAsia" w:asciiTheme="minorEastAsia" w:hAnsiTheme="minorEastAsia" w:cstheme="minorEastAsia"/>
          <w:b/>
          <w:sz w:val="24"/>
        </w:rPr>
        <w:t xml:space="preserve">缴纳社会保障资金</w:t>
      </w:r>
      <w:r>
        <w:rPr>
          <w:rFonts w:hint="eastAsia" w:asciiTheme="minorEastAsia" w:hAnsiTheme="minorEastAsia" w:cstheme="minorEastAsia"/>
          <w:sz w:val="24"/>
        </w:rPr>
        <w:t xml:space="preserve">的证明材料。投标人依法享受缓缴、免缴税收、社会保障资金的提供证明材料）</w:t>
      </w:r>
      <w:r/>
    </w:p>
    <w:p>
      <w:pPr>
        <w:ind w:firstLine="561"/>
        <w:spacing w:line="560" w:lineRule="exact"/>
        <w:widowControl/>
        <w:rPr>
          <w:rFonts w:asciiTheme="minorEastAsia" w:hAnsiTheme="minorEastAsia" w:cstheme="minorEastAsia"/>
          <w:sz w:val="24"/>
        </w:rPr>
      </w:pPr>
      <w:r>
        <w:rPr>
          <w:rFonts w:hint="eastAsia" w:asciiTheme="minorEastAsia" w:hAnsiTheme="minorEastAsia" w:cstheme="minorEastAsia"/>
          <w:sz w:val="24"/>
        </w:rPr>
        <w:t xml:space="preserve">五、参加政府采购活动前3年内在经营活动中没有重大违法记录的书面声明</w:t>
      </w:r>
      <w:r/>
    </w:p>
    <w:p>
      <w:pPr>
        <w:ind w:firstLine="561"/>
        <w:spacing w:line="560" w:lineRule="exact"/>
        <w:widowControl/>
        <w:rPr>
          <w:rFonts w:asciiTheme="minorEastAsia" w:hAnsiTheme="minorEastAsia" w:cstheme="minorEastAsia"/>
          <w:sz w:val="24"/>
        </w:rPr>
      </w:pPr>
      <w:r>
        <w:rPr>
          <w:rFonts w:hint="eastAsia" w:asciiTheme="minorEastAsia" w:hAnsiTheme="minorEastAsia" w:cstheme="minorEastAsia"/>
          <w:sz w:val="24"/>
        </w:rPr>
        <w:t xml:space="preserve">六、特定资格要求的证明文件（如果本项目设置特定资格要求，则需要提供）</w:t>
      </w:r>
      <w:r/>
    </w:p>
    <w:p>
      <w:pPr>
        <w:ind w:firstLine="561"/>
        <w:spacing w:line="560" w:lineRule="exact"/>
        <w:widowControl/>
        <w:rPr>
          <w:rFonts w:asciiTheme="minorEastAsia" w:hAnsiTheme="minorEastAsia" w:cstheme="minorEastAsia"/>
          <w:sz w:val="24"/>
        </w:rPr>
      </w:pPr>
      <w:r>
        <w:rPr>
          <w:rFonts w:hint="eastAsia" w:asciiTheme="minorEastAsia" w:hAnsiTheme="minorEastAsia" w:cstheme="minorEastAsia"/>
          <w:sz w:val="24"/>
        </w:rPr>
        <w:t xml:space="preserve">七、法人授权书</w:t>
      </w:r>
      <w:r/>
    </w:p>
    <w:p>
      <w:pPr>
        <w:ind w:firstLine="561"/>
        <w:spacing w:line="560" w:lineRule="exact"/>
        <w:widowControl/>
        <w:rPr>
          <w:rFonts w:asciiTheme="minorEastAsia" w:hAnsiTheme="minorEastAsia" w:cstheme="minorEastAsia"/>
          <w:sz w:val="24"/>
        </w:rPr>
      </w:pPr>
      <w:r>
        <w:rPr>
          <w:rFonts w:hint="eastAsia" w:asciiTheme="minorEastAsia" w:hAnsiTheme="minorEastAsia" w:cstheme="minorEastAsia"/>
          <w:sz w:val="24"/>
        </w:rPr>
        <w:t xml:space="preserve">八、投标函</w:t>
      </w:r>
      <w:r/>
    </w:p>
    <w:p>
      <w:pPr>
        <w:ind w:firstLine="561"/>
        <w:spacing w:line="560" w:lineRule="exact"/>
        <w:widowControl/>
        <w:rPr>
          <w:rFonts w:asciiTheme="minorEastAsia" w:hAnsiTheme="minorEastAsia" w:cstheme="minorEastAsia"/>
          <w:sz w:val="24"/>
        </w:rPr>
      </w:pPr>
      <w:r>
        <w:rPr>
          <w:rFonts w:hint="eastAsia" w:asciiTheme="minorEastAsia" w:hAnsiTheme="minorEastAsia" w:cstheme="minorEastAsia"/>
          <w:sz w:val="24"/>
        </w:rPr>
        <w:t xml:space="preserve">九、中小企业声明函</w:t>
      </w:r>
      <w:r/>
    </w:p>
    <w:p>
      <w:pPr>
        <w:ind w:firstLine="561"/>
        <w:spacing w:line="560" w:lineRule="exact"/>
        <w:widowControl/>
        <w:rPr>
          <w:rFonts w:asciiTheme="minorEastAsia" w:hAnsiTheme="minorEastAsia" w:cstheme="minorEastAsia"/>
          <w:sz w:val="24"/>
        </w:rPr>
      </w:pPr>
      <w:r>
        <w:rPr>
          <w:rFonts w:hint="eastAsia" w:asciiTheme="minorEastAsia" w:hAnsiTheme="minorEastAsia" w:cstheme="minorEastAsia"/>
          <w:sz w:val="24"/>
        </w:rPr>
        <w:t xml:space="preserve">十、残疾人福利性单位声明函</w:t>
      </w:r>
      <w:r/>
    </w:p>
    <w:p>
      <w:pPr>
        <w:ind w:firstLine="561"/>
        <w:spacing w:line="560" w:lineRule="exact"/>
        <w:widowControl/>
        <w:rPr>
          <w:rFonts w:asciiTheme="minorEastAsia" w:hAnsiTheme="minorEastAsia" w:cstheme="minorEastAsia"/>
          <w:sz w:val="24"/>
        </w:rPr>
      </w:pPr>
      <w:r>
        <w:rPr>
          <w:rFonts w:hint="eastAsia" w:asciiTheme="minorEastAsia" w:hAnsiTheme="minorEastAsia" w:cstheme="minorEastAsia"/>
          <w:sz w:val="24"/>
        </w:rPr>
        <w:t xml:space="preserve">十一、投标分项报价表</w:t>
      </w:r>
      <w:r/>
    </w:p>
    <w:p>
      <w:pPr>
        <w:ind w:firstLine="561"/>
        <w:spacing w:line="560" w:lineRule="exact"/>
        <w:widowControl/>
        <w:rPr>
          <w:rFonts w:asciiTheme="minorEastAsia" w:hAnsiTheme="minorEastAsia" w:cstheme="minorEastAsia"/>
          <w:sz w:val="24"/>
        </w:rPr>
      </w:pPr>
      <w:r>
        <w:rPr>
          <w:rFonts w:hint="eastAsia" w:asciiTheme="minorEastAsia" w:hAnsiTheme="minorEastAsia" w:cstheme="minorEastAsia"/>
          <w:sz w:val="24"/>
        </w:rPr>
        <w:t xml:space="preserve">十二、</w:t>
      </w:r>
      <w:bookmarkStart w:id="166" w:name="OLE_LINK24"/>
      <w:r/>
      <w:bookmarkStart w:id="167" w:name="OLE_LINK23"/>
      <w:r>
        <w:rPr>
          <w:rFonts w:hint="eastAsia" w:asciiTheme="minorEastAsia" w:hAnsiTheme="minorEastAsia" w:cstheme="minorEastAsia"/>
          <w:sz w:val="24"/>
        </w:rPr>
        <w:t xml:space="preserve">技术要求响应及偏离表</w:t>
      </w:r>
      <w:bookmarkEnd w:id="166"/>
      <w:r/>
      <w:bookmarkEnd w:id="167"/>
      <w:r/>
      <w:r/>
    </w:p>
    <w:p>
      <w:pPr>
        <w:ind w:firstLine="561"/>
        <w:spacing w:line="560" w:lineRule="exact"/>
        <w:widowControl/>
        <w:rPr>
          <w:rFonts w:asciiTheme="minorEastAsia" w:hAnsiTheme="minorEastAsia" w:cstheme="minorEastAsia"/>
          <w:sz w:val="24"/>
        </w:rPr>
      </w:pPr>
      <w:r>
        <w:rPr>
          <w:rFonts w:hint="eastAsia" w:asciiTheme="minorEastAsia" w:hAnsiTheme="minorEastAsia" w:cstheme="minorEastAsia"/>
          <w:sz w:val="24"/>
        </w:rPr>
        <w:t xml:space="preserve">十三、</w:t>
      </w:r>
      <w:bookmarkStart w:id="168" w:name="OLE_LINK21"/>
      <w:r/>
      <w:bookmarkStart w:id="169" w:name="OLE_LINK22"/>
      <w:r>
        <w:rPr>
          <w:rFonts w:hint="eastAsia" w:asciiTheme="minorEastAsia" w:hAnsiTheme="minorEastAsia" w:cstheme="minorEastAsia"/>
          <w:sz w:val="24"/>
        </w:rPr>
        <w:t xml:space="preserve">商务要求响应及偏离表</w:t>
      </w:r>
      <w:bookmarkEnd w:id="168"/>
      <w:r/>
      <w:bookmarkEnd w:id="169"/>
      <w:r/>
      <w:r/>
    </w:p>
    <w:p>
      <w:pPr>
        <w:ind w:firstLine="561"/>
        <w:spacing w:line="560" w:lineRule="exact"/>
        <w:widowControl/>
        <w:rPr>
          <w:rFonts w:asciiTheme="minorEastAsia" w:hAnsiTheme="minorEastAsia" w:cstheme="minorEastAsia"/>
          <w:sz w:val="24"/>
        </w:rPr>
      </w:pPr>
      <w:r>
        <w:rPr>
          <w:rFonts w:hint="eastAsia" w:asciiTheme="minorEastAsia" w:hAnsiTheme="minorEastAsia" w:cstheme="minorEastAsia"/>
          <w:sz w:val="24"/>
        </w:rPr>
        <w:t xml:space="preserve">十四、开标一览表</w:t>
      </w:r>
      <w:r/>
    </w:p>
    <w:p>
      <w:pPr>
        <w:ind w:firstLine="561"/>
        <w:spacing w:line="560" w:lineRule="exact"/>
        <w:widowControl/>
        <w:rPr>
          <w:rFonts w:asciiTheme="minorEastAsia" w:hAnsiTheme="minorEastAsia" w:cstheme="minorEastAsia"/>
          <w:sz w:val="24"/>
        </w:rPr>
      </w:pPr>
      <w:r>
        <w:rPr>
          <w:rFonts w:hint="eastAsia" w:asciiTheme="minorEastAsia" w:hAnsiTheme="minorEastAsia" w:cstheme="minorEastAsia"/>
          <w:sz w:val="24"/>
        </w:rPr>
        <w:t xml:space="preserve">十五、技术方案、服务承诺、培训承诺等</w:t>
      </w:r>
      <w:r/>
    </w:p>
    <w:p>
      <w:pPr>
        <w:ind w:firstLine="561"/>
        <w:spacing w:line="560" w:lineRule="exact"/>
        <w:widowControl/>
        <w:rPr>
          <w:rFonts w:asciiTheme="minorEastAsia" w:hAnsiTheme="minorEastAsia" w:cstheme="minorEastAsia"/>
          <w:sz w:val="24"/>
        </w:rPr>
      </w:pPr>
      <w:r>
        <w:rPr>
          <w:rFonts w:hint="eastAsia" w:asciiTheme="minorEastAsia" w:hAnsiTheme="minorEastAsia" w:cstheme="minorEastAsia"/>
          <w:sz w:val="24"/>
        </w:rPr>
        <w:t xml:space="preserve">十六、盐城市政府采购事前信用承诺书</w:t>
      </w:r>
      <w:r/>
    </w:p>
    <w:p>
      <w:pPr>
        <w:ind w:firstLine="640"/>
        <w:widowControl/>
        <w:rPr>
          <w:rFonts w:cs="Times New Roman" w:asciiTheme="minorEastAsia" w:hAnsiTheme="minorEastAsia"/>
          <w:sz w:val="28"/>
          <w:szCs w:val="28"/>
        </w:rPr>
      </w:pPr>
      <w:r>
        <w:rPr>
          <w:rFonts w:cs="Times New Roman" w:asciiTheme="minorEastAsia" w:hAnsiTheme="minorEastAsia"/>
          <w:sz w:val="28"/>
          <w:szCs w:val="28"/>
        </w:rPr>
      </w:r>
      <w:r/>
    </w:p>
    <w:p>
      <w:pPr>
        <w:jc w:val="center"/>
        <w:spacing w:line="500" w:lineRule="exact"/>
        <w:widowControl/>
        <w:rPr>
          <w:rFonts w:ascii="黑体" w:hAnsi="黑体" w:eastAsia="黑体" w:cs="黑体"/>
          <w:i/>
          <w:sz w:val="32"/>
          <w:szCs w:val="32"/>
          <w:u w:val="single"/>
        </w:rPr>
      </w:pPr>
      <w:r/>
      <w:bookmarkStart w:id="170" w:name="_Toc120614284"/>
      <w:r/>
      <w:r/>
    </w:p>
    <w:p>
      <w:pPr>
        <w:jc w:val="center"/>
        <w:spacing w:line="500" w:lineRule="exact"/>
        <w:widowControl/>
        <w:rPr>
          <w:rFonts w:ascii="黑体" w:hAnsi="黑体" w:eastAsia="黑体" w:cs="黑体"/>
          <w:i/>
          <w:sz w:val="32"/>
          <w:szCs w:val="32"/>
          <w:u w:val="single"/>
        </w:rPr>
      </w:pPr>
      <w:r>
        <w:rPr>
          <w:rFonts w:ascii="黑体" w:hAnsi="黑体" w:eastAsia="黑体" w:cs="黑体"/>
          <w:i/>
          <w:sz w:val="32"/>
          <w:szCs w:val="32"/>
          <w:u w:val="single"/>
        </w:rPr>
      </w:r>
      <w:r/>
    </w:p>
    <w:p>
      <w:pPr>
        <w:jc w:val="center"/>
        <w:spacing w:line="500" w:lineRule="exact"/>
        <w:widowControl/>
        <w:rPr>
          <w:rFonts w:ascii="黑体" w:hAnsi="黑体" w:eastAsia="黑体" w:cs="黑体"/>
          <w:i/>
          <w:sz w:val="32"/>
          <w:szCs w:val="32"/>
          <w:u w:val="single"/>
        </w:rPr>
      </w:pPr>
      <w:r>
        <w:rPr>
          <w:rFonts w:ascii="黑体" w:hAnsi="黑体" w:eastAsia="黑体" w:cs="黑体"/>
          <w:i/>
          <w:sz w:val="32"/>
          <w:szCs w:val="32"/>
          <w:u w:val="single"/>
        </w:rPr>
      </w:r>
      <w:r/>
    </w:p>
    <w:p>
      <w:pPr>
        <w:jc w:val="center"/>
        <w:spacing w:line="5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一、法人或者其他组织的营业执照等证明文件，自然人的   身份证明</w:t>
      </w:r>
      <w:r/>
    </w:p>
    <w:p>
      <w:pPr>
        <w:jc w:val="center"/>
        <w:spacing w:before="180"/>
        <w:widowControl/>
        <w:rPr>
          <w:rFonts w:asciiTheme="minorEastAsia" w:hAnsiTheme="minorEastAsia" w:cstheme="minorEastAsia"/>
          <w:b/>
          <w:bCs/>
          <w:sz w:val="32"/>
          <w:szCs w:val="32"/>
        </w:rPr>
      </w:pPr>
      <w:r>
        <w:rPr>
          <w:rFonts w:hint="eastAsia" w:asciiTheme="minorEastAsia" w:hAnsiTheme="minorEastAsia" w:cstheme="minorEastAsia"/>
          <w:b/>
          <w:bCs/>
          <w:sz w:val="32"/>
          <w:szCs w:val="32"/>
        </w:rPr>
        <w:t xml:space="preserve"> </w:t>
      </w:r>
      <w:r/>
    </w:p>
    <w:p>
      <w:pPr>
        <w:jc w:val="center"/>
        <w:spacing w:before="180"/>
        <w:widowControl/>
        <w:rPr>
          <w:rFonts w:ascii="黑体" w:hAnsi="黑体" w:eastAsia="黑体" w:cs="黑体"/>
          <w:bCs/>
          <w:i/>
          <w:sz w:val="32"/>
          <w:szCs w:val="32"/>
          <w:u w:val="single"/>
        </w:rPr>
        <w:sectPr>
          <w:footnotePr/>
          <w:endnotePr/>
          <w:type w:val="nextPage"/>
          <w:pgSz w:w="11906" w:h="16838" w:orient="portrait"/>
          <w:pgMar w:top="1440" w:right="1633" w:bottom="1440" w:left="1633" w:header="709" w:footer="709" w:gutter="0"/>
          <w:cols w:num="1" w:sep="0" w:space="425" w:equalWidth="1"/>
          <w:docGrid w:linePitch="360"/>
          <w:titlePg/>
        </w:sectPr>
      </w:pPr>
      <w:r>
        <w:rPr>
          <w:rFonts w:ascii="黑体" w:hAnsi="黑体" w:eastAsia="黑体" w:cs="黑体"/>
          <w:bCs/>
          <w:i/>
          <w:sz w:val="32"/>
          <w:szCs w:val="32"/>
          <w:u w:val="single"/>
        </w:rPr>
      </w:r>
      <w:r/>
    </w:p>
    <w:p>
      <w:pPr>
        <w:jc w:val="center"/>
        <w:spacing w:before="180" w:line="276" w:lineRule="auto"/>
        <w:widowControl/>
        <w:rPr>
          <w:rFonts w:ascii="黑体" w:hAnsi="黑体" w:eastAsia="黑体" w:cs="黑体"/>
          <w:bCs/>
          <w:i/>
          <w:sz w:val="32"/>
          <w:szCs w:val="32"/>
          <w:u w:val="single"/>
        </w:rPr>
      </w:pPr>
      <w:r>
        <w:rPr>
          <w:rFonts w:hint="eastAsia" w:ascii="黑体" w:hAnsi="黑体" w:eastAsia="黑体" w:cs="黑体"/>
          <w:i/>
          <w:sz w:val="32"/>
          <w:szCs w:val="32"/>
          <w:u w:val="single"/>
        </w:rPr>
        <w:t xml:space="preserve">二、上一年度的财务状况报告</w:t>
      </w:r>
      <w:r/>
    </w:p>
    <w:p>
      <w:pPr>
        <w:jc w:val="center"/>
        <w:spacing w:line="276" w:lineRule="auto"/>
        <w:tabs>
          <w:tab w:val="left" w:pos="1331" w:leader="none"/>
        </w:tabs>
        <w:rPr>
          <w:rFonts w:ascii="宋体" w:hAnsi="宋体" w:eastAsia="宋体" w:cs="宋体"/>
          <w:iCs/>
          <w:sz w:val="24"/>
        </w:rPr>
      </w:pPr>
      <w:r>
        <w:rPr>
          <w:rFonts w:hint="eastAsia" w:ascii="宋体" w:hAnsi="宋体" w:eastAsia="宋体" w:cs="宋体"/>
          <w:iCs/>
          <w:sz w:val="24"/>
        </w:rPr>
        <w:t xml:space="preserve">（至少提供资产负债表、利润表、现金流量表，投标人成立不满一年无需提供）</w:t>
      </w:r>
      <w:r/>
    </w:p>
    <w:p>
      <w:pPr>
        <w:pStyle w:val="864"/>
        <w:ind w:firstLine="492"/>
        <w:jc w:val="center"/>
        <w:spacing w:line="276" w:lineRule="auto"/>
        <w:widowControl/>
        <w:rPr>
          <w:rFonts w:ascii="宋体" w:hAnsi="宋体" w:eastAsia="宋体" w:cs="宋体"/>
          <w:sz w:val="24"/>
          <w:szCs w:val="24"/>
        </w:rPr>
      </w:pPr>
      <w:r>
        <w:rPr>
          <w:rFonts w:ascii="宋体" w:hAnsi="宋体" w:eastAsia="宋体" w:cs="宋体"/>
          <w:sz w:val="24"/>
          <w:szCs w:val="24"/>
        </w:rPr>
      </w:r>
      <w:r/>
    </w:p>
    <w:p>
      <w:pPr>
        <w:jc w:val="center"/>
        <w:spacing w:before="180"/>
        <w:widowControl/>
        <w:rPr>
          <w:rFonts w:ascii="黑体" w:hAnsi="黑体" w:eastAsia="黑体" w:cs="黑体"/>
          <w:bCs/>
          <w:i/>
          <w:sz w:val="32"/>
          <w:szCs w:val="32"/>
          <w:u w:val="single"/>
        </w:rPr>
        <w:sectPr>
          <w:footnotePr/>
          <w:endnotePr/>
          <w:type w:val="nextPage"/>
          <w:pgSz w:w="11906" w:h="16838" w:orient="portrait"/>
          <w:pgMar w:top="1440" w:right="1633" w:bottom="1440" w:left="1633" w:header="709" w:footer="709" w:gutter="0"/>
          <w:cols w:num="1" w:sep="0" w:space="425" w:equalWidth="1"/>
          <w:docGrid w:linePitch="360"/>
          <w:titlePg/>
        </w:sectPr>
      </w:pPr>
      <w:r>
        <w:rPr>
          <w:rFonts w:ascii="黑体" w:hAnsi="黑体" w:eastAsia="黑体" w:cs="黑体"/>
          <w:bCs/>
          <w:i/>
          <w:sz w:val="32"/>
          <w:szCs w:val="32"/>
          <w:u w:val="single"/>
        </w:rPr>
      </w:r>
      <w:r/>
    </w:p>
    <w:p>
      <w:pPr>
        <w:jc w:val="center"/>
        <w:spacing w:before="180"/>
        <w:widowControl/>
        <w:rPr>
          <w:rFonts w:ascii="黑体" w:hAnsi="黑体" w:eastAsia="黑体" w:cs="黑体"/>
          <w:bCs/>
          <w:i/>
          <w:sz w:val="32"/>
          <w:szCs w:val="32"/>
          <w:u w:val="single"/>
        </w:rPr>
      </w:pPr>
      <w:r>
        <w:rPr>
          <w:rFonts w:hint="eastAsia" w:ascii="黑体" w:hAnsi="黑体" w:eastAsia="黑体" w:cs="黑体"/>
          <w:i/>
          <w:sz w:val="32"/>
          <w:szCs w:val="32"/>
          <w:u w:val="single"/>
        </w:rPr>
        <w:t xml:space="preserve">三、具备履行合同所必需的设备和专业技术能力的书面声明</w:t>
      </w:r>
      <w:r/>
    </w:p>
    <w:p>
      <w:pPr>
        <w:pStyle w:val="864"/>
        <w:ind w:firstLine="480"/>
        <w:jc w:val="both"/>
        <w:spacing w:before="0" w:after="0" w:line="56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我单位郑重声明：我单位具备履行本项采购合同所必需的设备和专业技术能力，为履行本项采购合同我公司具备如下主要设备和主要专业技术能力：</w:t>
      </w:r>
      <w:r/>
    </w:p>
    <w:p>
      <w:pPr>
        <w:pStyle w:val="864"/>
        <w:ind w:firstLine="480"/>
        <w:jc w:val="both"/>
        <w:spacing w:before="0" w:after="0" w:line="56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主要设备有：</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w:t>
      </w:r>
      <w:r/>
    </w:p>
    <w:p>
      <w:pPr>
        <w:pStyle w:val="864"/>
        <w:ind w:firstLine="480"/>
        <w:jc w:val="both"/>
        <w:spacing w:before="0" w:after="0" w:line="56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主要专业技术能力有：</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w:t>
      </w:r>
      <w:r/>
    </w:p>
    <w:p>
      <w:pPr>
        <w:pStyle w:val="864"/>
        <w:ind w:firstLine="492"/>
        <w:jc w:val="center"/>
        <w:widowControl/>
        <w:rPr>
          <w:rFonts w:ascii="方正小标宋_GBK" w:hAnsi="宋体" w:eastAsia="方正小标宋_GBK" w:cs="宋体"/>
          <w:iCs/>
          <w:sz w:val="24"/>
          <w:szCs w:val="24"/>
        </w:rPr>
      </w:pPr>
      <w:r>
        <w:rPr>
          <w:rFonts w:ascii="方正小标宋_GBK" w:hAnsi="宋体" w:eastAsia="方正小标宋_GBK" w:cs="宋体"/>
          <w:iCs/>
          <w:sz w:val="24"/>
          <w:szCs w:val="24"/>
        </w:rPr>
      </w:r>
      <w:r/>
    </w:p>
    <w:p>
      <w:pPr>
        <w:jc w:val="center"/>
        <w:spacing w:before="180"/>
        <w:widowControl/>
        <w:rPr>
          <w:rFonts w:ascii="黑体" w:hAnsi="黑体" w:eastAsia="黑体" w:cs="黑体"/>
          <w:bCs/>
          <w:i/>
          <w:sz w:val="32"/>
          <w:szCs w:val="32"/>
          <w:u w:val="single"/>
        </w:rPr>
        <w:sectPr>
          <w:footnotePr/>
          <w:endnotePr/>
          <w:type w:val="nextPage"/>
          <w:pgSz w:w="11906" w:h="16838" w:orient="portrait"/>
          <w:pgMar w:top="1440" w:right="1633" w:bottom="1440" w:left="1633" w:header="709" w:footer="709" w:gutter="0"/>
          <w:cols w:num="1" w:sep="0" w:space="425" w:equalWidth="1"/>
          <w:docGrid w:linePitch="360"/>
          <w:titlePg/>
        </w:sectPr>
      </w:pPr>
      <w:r>
        <w:rPr>
          <w:rFonts w:ascii="黑体" w:hAnsi="黑体" w:eastAsia="黑体" w:cs="黑体"/>
          <w:bCs/>
          <w:i/>
          <w:sz w:val="32"/>
          <w:szCs w:val="32"/>
          <w:u w:val="single"/>
        </w:rPr>
      </w:r>
      <w:r/>
    </w:p>
    <w:p>
      <w:pPr>
        <w:jc w:val="center"/>
        <w:spacing w:before="180"/>
        <w:widowControl/>
        <w:rPr>
          <w:rFonts w:ascii="黑体" w:hAnsi="黑体" w:eastAsia="黑体" w:cs="黑体"/>
          <w:bCs/>
          <w:i/>
          <w:sz w:val="32"/>
          <w:szCs w:val="32"/>
          <w:u w:val="single"/>
        </w:rPr>
      </w:pPr>
      <w:r>
        <w:rPr>
          <w:rFonts w:hint="eastAsia" w:ascii="黑体" w:hAnsi="黑体" w:eastAsia="黑体" w:cs="黑体"/>
          <w:i/>
          <w:sz w:val="32"/>
          <w:szCs w:val="32"/>
          <w:u w:val="single"/>
        </w:rPr>
        <w:t xml:space="preserve">四、依法缴纳税收和社会保障资金的相关材料</w:t>
      </w:r>
      <w:r/>
    </w:p>
    <w:p>
      <w:pPr>
        <w:pStyle w:val="864"/>
        <w:ind w:firstLine="480"/>
        <w:jc w:val="both"/>
        <w:spacing w:before="0" w:after="0" w:line="56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提供提交响应文件截止时间前一年内至少一个月依法缴纳税收及缴纳社会保障资金的证明材料。供应商依法享受缓缴、免缴税收、社会保障资金的提供证明材料。</w:t>
      </w:r>
      <w:r/>
    </w:p>
    <w:p>
      <w:pPr>
        <w:pStyle w:val="864"/>
        <w:ind w:firstLine="492"/>
        <w:jc w:val="both"/>
        <w:widowControl/>
        <w:rPr>
          <w:rFonts w:ascii="宋体" w:hAnsi="宋体" w:eastAsia="宋体" w:cs="宋体"/>
          <w:sz w:val="24"/>
          <w:szCs w:val="24"/>
        </w:rPr>
      </w:pPr>
      <w:r>
        <w:rPr>
          <w:rFonts w:ascii="宋体" w:hAnsi="宋体" w:eastAsia="宋体" w:cs="宋体"/>
          <w:sz w:val="24"/>
          <w:szCs w:val="24"/>
        </w:rPr>
      </w:r>
      <w:r/>
    </w:p>
    <w:p>
      <w:pPr>
        <w:jc w:val="center"/>
        <w:spacing w:before="180"/>
        <w:widowControl/>
        <w:rPr>
          <w:rFonts w:ascii="黑体" w:hAnsi="黑体" w:eastAsia="黑体" w:cs="黑体"/>
          <w:bCs/>
          <w:i/>
          <w:sz w:val="32"/>
          <w:szCs w:val="32"/>
          <w:u w:val="single"/>
        </w:rPr>
        <w:sectPr>
          <w:footnotePr/>
          <w:endnotePr/>
          <w:type w:val="nextPage"/>
          <w:pgSz w:w="11906" w:h="16838" w:orient="portrait"/>
          <w:pgMar w:top="1440" w:right="1633" w:bottom="1440" w:left="1633" w:header="709" w:footer="709" w:gutter="0"/>
          <w:cols w:num="1" w:sep="0" w:space="425" w:equalWidth="1"/>
          <w:docGrid w:linePitch="360"/>
          <w:titlePg/>
        </w:sectPr>
      </w:pPr>
      <w:r>
        <w:rPr>
          <w:rFonts w:ascii="黑体" w:hAnsi="黑体" w:eastAsia="黑体" w:cs="黑体"/>
          <w:bCs/>
          <w:i/>
          <w:sz w:val="32"/>
          <w:szCs w:val="32"/>
          <w:u w:val="single"/>
        </w:rPr>
      </w:r>
      <w:r/>
    </w:p>
    <w:p>
      <w:pPr>
        <w:jc w:val="center"/>
        <w:spacing w:before="180"/>
        <w:widowControl/>
        <w:rPr>
          <w:rFonts w:ascii="黑体" w:hAnsi="黑体" w:eastAsia="黑体" w:cs="黑体"/>
          <w:bCs/>
          <w:i/>
          <w:sz w:val="32"/>
          <w:szCs w:val="32"/>
          <w:u w:val="single"/>
        </w:rPr>
      </w:pPr>
      <w:r>
        <w:rPr>
          <w:rFonts w:hint="eastAsia" w:ascii="黑体" w:hAnsi="黑体" w:eastAsia="黑体" w:cs="黑体"/>
          <w:i/>
          <w:sz w:val="32"/>
          <w:szCs w:val="32"/>
          <w:u w:val="single"/>
        </w:rPr>
        <w:t xml:space="preserve">五、参加政府采购活动前3年内在经营活动中没有重大违法记录的书面声明</w:t>
      </w:r>
      <w:r/>
    </w:p>
    <w:p>
      <w:pPr>
        <w:pStyle w:val="864"/>
        <w:jc w:val="center"/>
        <w:widowControl/>
        <w:rPr>
          <w:rFonts w:ascii="方正小标宋_GBK" w:eastAsia="方正小标宋_GBK"/>
          <w:bCs/>
        </w:rPr>
      </w:pPr>
      <w:r>
        <w:rPr>
          <w:rFonts w:hint="eastAsia" w:ascii="方正小标宋_GBK" w:hAnsi="宋体" w:eastAsia="方正小标宋_GBK" w:cs="宋体"/>
          <w:bCs/>
          <w:sz w:val="44"/>
          <w:szCs w:val="44"/>
        </w:rPr>
        <w:t xml:space="preserve">声  明</w:t>
      </w:r>
      <w:r/>
    </w:p>
    <w:p>
      <w:pPr>
        <w:pStyle w:val="864"/>
        <w:ind w:firstLine="480"/>
        <w:jc w:val="both"/>
        <w:spacing w:before="0" w:after="0" w:line="56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pStyle w:val="864"/>
        <w:ind w:firstLine="492"/>
        <w:jc w:val="both"/>
        <w:spacing w:line="560" w:lineRule="exact"/>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p>
      <w:pPr>
        <w:jc w:val="center"/>
        <w:spacing w:before="180"/>
        <w:widowControl/>
        <w:rPr>
          <w:rFonts w:ascii="黑体" w:hAnsi="黑体" w:eastAsia="黑体" w:cs="黑体"/>
          <w:bCs/>
          <w:i/>
          <w:sz w:val="32"/>
          <w:szCs w:val="32"/>
          <w:u w:val="single"/>
        </w:rPr>
        <w:sectPr>
          <w:footnotePr/>
          <w:endnotePr/>
          <w:type w:val="nextPage"/>
          <w:pgSz w:w="11906" w:h="16838" w:orient="portrait"/>
          <w:pgMar w:top="1440" w:right="1633" w:bottom="1440" w:left="1633" w:header="709" w:footer="709" w:gutter="0"/>
          <w:cols w:num="1" w:sep="0" w:space="425" w:equalWidth="1"/>
          <w:docGrid w:linePitch="360"/>
          <w:titlePg/>
        </w:sectPr>
      </w:pPr>
      <w:r>
        <w:rPr>
          <w:rFonts w:ascii="黑体" w:hAnsi="黑体" w:eastAsia="黑体" w:cs="黑体"/>
          <w:bCs/>
          <w:i/>
          <w:sz w:val="32"/>
          <w:szCs w:val="32"/>
          <w:u w:val="single"/>
        </w:rPr>
      </w:r>
      <w:r/>
    </w:p>
    <w:p>
      <w:pPr>
        <w:jc w:val="center"/>
        <w:spacing w:before="180" w:line="360" w:lineRule="auto"/>
        <w:widowControl/>
        <w:rPr>
          <w:rFonts w:ascii="黑体" w:hAnsi="黑体" w:eastAsia="黑体" w:cs="黑体"/>
          <w:bCs/>
          <w:i/>
          <w:sz w:val="32"/>
          <w:szCs w:val="32"/>
          <w:u w:val="single"/>
        </w:rPr>
      </w:pPr>
      <w:r>
        <w:rPr>
          <w:rFonts w:hint="eastAsia" w:ascii="黑体" w:hAnsi="黑体" w:eastAsia="黑体" w:cs="黑体"/>
          <w:i/>
          <w:sz w:val="32"/>
          <w:szCs w:val="32"/>
          <w:u w:val="single"/>
        </w:rPr>
        <w:t xml:space="preserve">六、特定资格要求的证明文件</w:t>
      </w:r>
      <w:r/>
    </w:p>
    <w:p>
      <w:pPr>
        <w:pStyle w:val="864"/>
        <w:jc w:val="center"/>
        <w:spacing w:before="0" w:after="0" w:line="360" w:lineRule="auto"/>
        <w:rPr>
          <w:rFonts w:ascii="宋体" w:hAnsi="宋体" w:eastAsia="宋体" w:cs="宋体"/>
          <w:sz w:val="24"/>
          <w:szCs w:val="24"/>
        </w:rPr>
      </w:pPr>
      <w:r>
        <w:rPr>
          <w:rFonts w:hint="eastAsia" w:ascii="宋体" w:hAnsi="宋体" w:eastAsia="宋体" w:cs="宋体"/>
          <w:sz w:val="24"/>
          <w:szCs w:val="24"/>
        </w:rPr>
        <w:t xml:space="preserve">如果本项目申请人的特定资格要求中要求提供的，必须提供。</w:t>
      </w:r>
      <w:r/>
    </w:p>
    <w:p>
      <w:pPr>
        <w:jc w:val="center"/>
        <w:spacing w:before="180"/>
        <w:widowControl/>
        <w:rPr>
          <w:rFonts w:ascii="黑体" w:hAnsi="黑体" w:eastAsia="黑体" w:cs="黑体"/>
          <w:bCs/>
          <w:i/>
          <w:sz w:val="32"/>
          <w:szCs w:val="32"/>
          <w:u w:val="single"/>
        </w:rPr>
        <w:sectPr>
          <w:footnotePr/>
          <w:endnotePr/>
          <w:type w:val="nextPage"/>
          <w:pgSz w:w="11906" w:h="16838" w:orient="portrait"/>
          <w:pgMar w:top="1440" w:right="1633" w:bottom="1440" w:left="1633" w:header="709" w:footer="709" w:gutter="0"/>
          <w:cols w:num="1" w:sep="0" w:space="425" w:equalWidth="1"/>
          <w:docGrid w:linePitch="360"/>
          <w:titlePg/>
        </w:sectPr>
      </w:pPr>
      <w:r>
        <w:rPr>
          <w:rFonts w:ascii="黑体" w:hAnsi="黑体" w:eastAsia="黑体" w:cs="黑体"/>
          <w:bCs/>
          <w:i/>
          <w:sz w:val="32"/>
          <w:szCs w:val="32"/>
          <w:u w:val="single"/>
        </w:rPr>
      </w:r>
      <w:r/>
    </w:p>
    <w:p>
      <w:pPr>
        <w:jc w:val="center"/>
        <w:spacing w:before="180"/>
        <w:widowControl/>
        <w:rPr>
          <w:rFonts w:ascii="黑体" w:hAnsi="黑体" w:eastAsia="黑体" w:cs="黑体"/>
          <w:bCs/>
          <w:i/>
          <w:sz w:val="32"/>
          <w:szCs w:val="32"/>
          <w:u w:val="single"/>
        </w:rPr>
      </w:pPr>
      <w:r>
        <w:rPr>
          <w:rFonts w:hint="eastAsia" w:ascii="黑体" w:hAnsi="黑体" w:eastAsia="黑体" w:cs="黑体"/>
          <w:i/>
          <w:sz w:val="32"/>
          <w:szCs w:val="32"/>
          <w:u w:val="single"/>
        </w:rPr>
        <w:t xml:space="preserve">七、法人授权书</w:t>
      </w:r>
      <w:r/>
    </w:p>
    <w:p>
      <w:pPr>
        <w:pStyle w:val="864"/>
        <w:ind w:firstLine="480"/>
        <w:jc w:val="both"/>
        <w:spacing w:before="0" w:after="0" w:line="560" w:lineRule="exact"/>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本授权书声明：（供应商名称）授权（被授权人的姓名）为我方就</w:t>
      </w:r>
      <w:r>
        <w:rPr>
          <w:rFonts w:hint="eastAsia" w:asciiTheme="minorEastAsia" w:hAnsiTheme="minorEastAsia" w:eastAsiaTheme="minorEastAsia" w:cstheme="minorEastAsia"/>
          <w:sz w:val="24"/>
          <w:szCs w:val="24"/>
          <w:u w:val="single"/>
        </w:rPr>
        <w:t xml:space="preserve">JSZC-320900-JZCG-G2025-0062</w:t>
      </w:r>
      <w:r>
        <w:rPr>
          <w:rFonts w:hint="eastAsia" w:asciiTheme="minorEastAsia" w:hAnsiTheme="minorEastAsia" w:eastAsiaTheme="minorEastAsia" w:cstheme="minorEastAsia"/>
          <w:sz w:val="24"/>
          <w:szCs w:val="24"/>
        </w:rPr>
        <w:t xml:space="preserve">号</w:t>
      </w:r>
      <w:r>
        <w:rPr>
          <w:rFonts w:hint="eastAsia" w:asciiTheme="minorEastAsia" w:hAnsiTheme="minorEastAsia" w:eastAsiaTheme="minorEastAsia" w:cstheme="minorEastAsia"/>
          <w:sz w:val="24"/>
          <w:szCs w:val="24"/>
          <w:u w:val="single"/>
        </w:rPr>
        <w:t xml:space="preserve">盐城市生态环境监测数智一体化建设项目</w:t>
      </w:r>
      <w:r>
        <w:rPr>
          <w:rFonts w:hint="eastAsia" w:asciiTheme="minorEastAsia" w:hAnsiTheme="minorEastAsia" w:eastAsiaTheme="minorEastAsia" w:cstheme="minorEastAsia"/>
          <w:sz w:val="24"/>
          <w:szCs w:val="24"/>
        </w:rPr>
        <w:t xml:space="preserve">采购活动的合法代理人，以本单位名义全权处理一切与该项目采购有关的事务。</w:t>
      </w:r>
      <w:r/>
    </w:p>
    <w:p>
      <w:pPr>
        <w:pStyle w:val="864"/>
        <w:ind w:firstLine="480"/>
        <w:jc w:val="both"/>
        <w:spacing w:before="0" w:after="0" w:line="560" w:lineRule="exact"/>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本授权书于年月日起生效，特此声明。</w:t>
      </w:r>
      <w:r/>
    </w:p>
    <w:p>
      <w:pPr>
        <w:pStyle w:val="864"/>
        <w:ind w:firstLine="480"/>
        <w:jc w:val="both"/>
        <w:spacing w:before="0" w:after="0" w:line="560" w:lineRule="exact"/>
        <w:widowControl/>
        <w:tabs>
          <w:tab w:val="left" w:pos="360" w:leader="none"/>
        </w:tabs>
        <w:rPr>
          <w:rFonts w:asciiTheme="minorEastAsia" w:hAnsiTheme="minorEastAsia" w:eastAsiaTheme="minorEastAsia" w:cstheme="minorEastAsia"/>
          <w:sz w:val="24"/>
          <w:szCs w:val="24"/>
        </w:rPr>
      </w:pPr>
      <w:r/>
      <w:bookmarkStart w:id="171" w:name="_Hlt26671380"/>
      <w:r/>
      <w:bookmarkStart w:id="172" w:name="_Hlt26955070"/>
      <w:r/>
      <w:bookmarkStart w:id="173" w:name="_格式3__银行出具的资信证明"/>
      <w:r>
        <w:rPr>
          <w:rFonts w:hint="eastAsia" w:asciiTheme="minorEastAsia" w:hAnsiTheme="minorEastAsia" w:eastAsiaTheme="minorEastAsia" w:cstheme="minorEastAsia"/>
          <w:sz w:val="24"/>
          <w:szCs w:val="24"/>
        </w:rPr>
        <w:t xml:space="preserve">被授权人身份证号码：</w:t>
      </w:r>
      <w:r>
        <w:rPr>
          <w:rFonts w:hint="eastAsia" w:asciiTheme="minorEastAsia" w:hAnsiTheme="minorEastAsia" w:eastAsiaTheme="minorEastAsia" w:cstheme="minorEastAsia"/>
          <w:sz w:val="24"/>
          <w:szCs w:val="24"/>
          <w:u w:val="single"/>
        </w:rPr>
        <w:t xml:space="preserve">                    </w:t>
      </w:r>
      <w:r/>
    </w:p>
    <w:p>
      <w:pPr>
        <w:pStyle w:val="864"/>
        <w:ind w:firstLine="480"/>
        <w:jc w:val="both"/>
        <w:spacing w:before="0" w:after="0" w:line="560" w:lineRule="exact"/>
        <w:widowControl/>
        <w:tabs>
          <w:tab w:val="left" w:pos="360" w:leader="none"/>
        </w:tabs>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被授权人联系电话：（手机）</w:t>
      </w:r>
      <w:r>
        <w:rPr>
          <w:rFonts w:hint="eastAsia" w:asciiTheme="minorEastAsia" w:hAnsiTheme="minorEastAsia" w:eastAsiaTheme="minorEastAsia" w:cstheme="minorEastAsia"/>
          <w:sz w:val="24"/>
          <w:szCs w:val="24"/>
          <w:u w:val="single"/>
        </w:rPr>
        <w:t xml:space="preserve">              </w:t>
      </w:r>
      <w:r/>
    </w:p>
    <w:p>
      <w:pPr>
        <w:pStyle w:val="864"/>
        <w:ind w:firstLine="480"/>
        <w:jc w:val="both"/>
        <w:spacing w:before="0" w:after="0" w:line="560" w:lineRule="exact"/>
        <w:widowControl/>
        <w:tabs>
          <w:tab w:val="left" w:pos="360" w:leader="none"/>
        </w:tabs>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授权单位名称：</w:t>
      </w:r>
      <w:r>
        <w:rPr>
          <w:rFonts w:hint="eastAsia" w:asciiTheme="minorEastAsia" w:hAnsiTheme="minorEastAsia" w:eastAsiaTheme="minorEastAsia" w:cstheme="minorEastAsia"/>
          <w:sz w:val="24"/>
          <w:szCs w:val="24"/>
          <w:u w:val="single"/>
        </w:rPr>
        <w:t xml:space="preserve">    （加盖CA电子公章）    </w:t>
      </w:r>
      <w:r/>
    </w:p>
    <w:p>
      <w:pPr>
        <w:pStyle w:val="864"/>
        <w:ind w:firstLine="480"/>
        <w:jc w:val="both"/>
        <w:spacing w:before="0" w:after="0" w:line="560" w:lineRule="exact"/>
        <w:widowControl/>
        <w:tabs>
          <w:tab w:val="left" w:pos="360" w:leader="none"/>
        </w:tabs>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单位地址：</w:t>
      </w:r>
      <w:r>
        <w:rPr>
          <w:rFonts w:hint="eastAsia" w:asciiTheme="minorEastAsia" w:hAnsiTheme="minorEastAsia" w:eastAsiaTheme="minorEastAsia" w:cstheme="minorEastAsia"/>
          <w:sz w:val="24"/>
          <w:szCs w:val="24"/>
          <w:u w:val="single"/>
        </w:rPr>
        <w:t xml:space="preserve">                               </w:t>
      </w:r>
      <w:r/>
    </w:p>
    <w:p>
      <w:pPr>
        <w:pStyle w:val="864"/>
        <w:ind w:firstLine="480"/>
        <w:jc w:val="both"/>
        <w:spacing w:before="0" w:after="0" w:line="560" w:lineRule="exact"/>
        <w:widowControl/>
        <w:tabs>
          <w:tab w:val="left" w:pos="360" w:leader="none"/>
        </w:tabs>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日    期：</w:t>
      </w:r>
      <w:r>
        <w:rPr>
          <w:rFonts w:hint="eastAsia" w:asciiTheme="minorEastAsia" w:hAnsiTheme="minorEastAsia" w:eastAsiaTheme="minorEastAsia" w:cstheme="minorEastAsia"/>
          <w:sz w:val="24"/>
          <w:szCs w:val="24"/>
          <w:u w:val="single"/>
        </w:rPr>
        <w:t xml:space="preserve">                               </w:t>
      </w:r>
      <w:r/>
    </w:p>
    <w:p>
      <w:pPr>
        <w:pStyle w:val="864"/>
        <w:ind w:firstLine="480"/>
        <w:jc w:val="both"/>
        <w:spacing w:before="0" w:after="0" w:line="560" w:lineRule="exact"/>
        <w:widowControl/>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jc w:val="center"/>
        <w:spacing w:before="180"/>
        <w:widowControl/>
        <w:rPr>
          <w:rFonts w:ascii="黑体" w:hAnsi="黑体" w:eastAsia="黑体" w:cs="黑体"/>
          <w:bCs/>
          <w:i/>
          <w:sz w:val="32"/>
          <w:szCs w:val="32"/>
          <w:u w:val="single"/>
        </w:rPr>
        <w:sectPr>
          <w:footnotePr/>
          <w:endnotePr/>
          <w:type w:val="nextPage"/>
          <w:pgSz w:w="11906" w:h="16838" w:orient="portrait"/>
          <w:pgMar w:top="1440" w:right="1633" w:bottom="1440" w:left="1633" w:header="709" w:footer="709" w:gutter="0"/>
          <w:cols w:num="1" w:sep="0" w:space="425" w:equalWidth="1"/>
          <w:docGrid w:linePitch="360"/>
          <w:titlePg/>
        </w:sectPr>
      </w:pPr>
      <w:r>
        <w:rPr>
          <w:rFonts w:ascii="黑体" w:hAnsi="黑体" w:eastAsia="黑体" w:cs="黑体"/>
          <w:bCs/>
          <w:i/>
          <w:sz w:val="32"/>
          <w:szCs w:val="32"/>
          <w:u w:val="single"/>
        </w:rPr>
      </w:r>
      <w:r/>
    </w:p>
    <w:p>
      <w:pPr>
        <w:jc w:val="center"/>
        <w:spacing w:before="180"/>
        <w:widowControl/>
        <w:rPr>
          <w:rFonts w:ascii="黑体" w:hAnsi="黑体" w:eastAsia="黑体" w:cs="黑体"/>
          <w:bCs/>
          <w:i/>
          <w:sz w:val="32"/>
          <w:szCs w:val="32"/>
          <w:u w:val="single"/>
        </w:rPr>
      </w:pPr>
      <w:r>
        <w:rPr>
          <w:rFonts w:hint="eastAsia" w:ascii="黑体" w:hAnsi="黑体" w:eastAsia="黑体" w:cs="黑体"/>
          <w:i/>
          <w:sz w:val="32"/>
          <w:szCs w:val="32"/>
          <w:u w:val="single"/>
        </w:rPr>
        <w:t xml:space="preserve">八、投标函</w:t>
      </w:r>
      <w:r/>
    </w:p>
    <w:p>
      <w:pPr>
        <w:jc w:val="left"/>
        <w:spacing w:line="500" w:lineRule="exact"/>
        <w:rPr>
          <w:rFonts w:ascii="宋体" w:hAnsi="宋体" w:cs="宋体"/>
          <w:sz w:val="24"/>
        </w:rPr>
      </w:pPr>
      <w:r>
        <w:rPr>
          <w:rFonts w:hint="eastAsia" w:ascii="宋体" w:hAnsi="宋体" w:cs="宋体"/>
          <w:sz w:val="24"/>
        </w:rPr>
        <w:t xml:space="preserve">致：盐城市政府采购中心</w:t>
      </w:r>
      <w:r/>
    </w:p>
    <w:p>
      <w:pPr>
        <w:ind w:firstLine="480"/>
        <w:jc w:val="left"/>
        <w:spacing w:line="500" w:lineRule="exact"/>
        <w:rPr>
          <w:rFonts w:ascii="宋体" w:hAnsi="宋体" w:cs="宋体"/>
          <w:sz w:val="24"/>
        </w:rPr>
      </w:pPr>
      <w:r>
        <w:rPr>
          <w:rFonts w:hint="eastAsia" w:ascii="宋体" w:hAnsi="宋体" w:cs="宋体"/>
          <w:sz w:val="24"/>
        </w:rPr>
        <w:t xml:space="preserve">根据贵方的</w:t>
      </w:r>
      <w:r>
        <w:rPr>
          <w:rFonts w:hint="eastAsia" w:asciiTheme="minorEastAsia" w:hAnsiTheme="minorEastAsia" w:cstheme="minorEastAsia"/>
          <w:sz w:val="24"/>
          <w:u w:val="single"/>
        </w:rPr>
        <w:t xml:space="preserve">JSZC-320900-JZCG-G2025-0062</w:t>
      </w:r>
      <w:r>
        <w:rPr>
          <w:rFonts w:hint="eastAsia" w:ascii="宋体" w:hAnsi="宋体" w:cs="宋体"/>
          <w:sz w:val="24"/>
        </w:rPr>
        <w:t xml:space="preserve">号招标文件，正式授权下述签字人______(姓名)代表我方______________（投标人的名称），全权处理本次项目投标的有关事宜。</w:t>
      </w:r>
      <w:r/>
    </w:p>
    <w:p>
      <w:pPr>
        <w:ind w:firstLine="480"/>
        <w:jc w:val="left"/>
        <w:spacing w:line="500" w:lineRule="exact"/>
        <w:rPr>
          <w:rFonts w:ascii="宋体" w:hAnsi="宋体" w:cs="宋体"/>
          <w:sz w:val="24"/>
        </w:rPr>
      </w:pPr>
      <w:r>
        <w:rPr>
          <w:rFonts w:hint="eastAsia" w:ascii="宋体" w:hAnsi="宋体" w:cs="宋体"/>
          <w:sz w:val="24"/>
        </w:rPr>
        <w:t xml:space="preserve">据此函，__________签字人兹宣布同意如下：</w:t>
      </w:r>
      <w:r/>
    </w:p>
    <w:p>
      <w:pPr>
        <w:ind w:firstLine="480"/>
        <w:jc w:val="left"/>
        <w:spacing w:line="500" w:lineRule="exact"/>
        <w:rPr>
          <w:rFonts w:ascii="宋体" w:hAnsi="宋体" w:cs="宋体"/>
          <w:sz w:val="24"/>
        </w:rPr>
      </w:pPr>
      <w:r>
        <w:rPr>
          <w:rFonts w:hint="eastAsia" w:ascii="宋体" w:hAnsi="宋体" w:cs="宋体"/>
          <w:sz w:val="24"/>
        </w:rPr>
        <w:t xml:space="preserve">1.按照招标文件规定的各项要求，向买方提供所需服务（包含与服务相关的货物）。</w:t>
      </w:r>
      <w:r/>
    </w:p>
    <w:p>
      <w:pPr>
        <w:ind w:firstLine="480"/>
        <w:jc w:val="left"/>
        <w:spacing w:line="500" w:lineRule="exact"/>
        <w:rPr>
          <w:rFonts w:ascii="宋体" w:hAnsi="宋体" w:cs="宋体"/>
          <w:sz w:val="24"/>
        </w:rPr>
        <w:outlineLvl w:val="2"/>
      </w:pPr>
      <w:r>
        <w:rPr>
          <w:rFonts w:hint="eastAsia" w:ascii="宋体" w:hAnsi="宋体" w:cs="宋体"/>
          <w:sz w:val="24"/>
        </w:rPr>
        <w:t xml:space="preserve">2.我们完全理解贵方不一定将合同授予最低报价的投标人。</w:t>
      </w:r>
      <w:r/>
    </w:p>
    <w:p>
      <w:pPr>
        <w:ind w:firstLine="480"/>
        <w:jc w:val="left"/>
        <w:spacing w:line="500" w:lineRule="exact"/>
        <w:rPr>
          <w:rFonts w:ascii="宋体" w:hAnsi="宋体" w:cs="宋体"/>
          <w:sz w:val="24"/>
        </w:rPr>
      </w:pPr>
      <w:r>
        <w:rPr>
          <w:rFonts w:hint="eastAsia" w:ascii="宋体" w:hAnsi="宋体" w:cs="宋体"/>
          <w:sz w:val="24"/>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cs="宋体"/>
          <w:sz w:val="24"/>
        </w:rPr>
      </w:pPr>
      <w:r>
        <w:rPr>
          <w:rFonts w:hint="eastAsia" w:ascii="宋体" w:hAnsi="宋体" w:cs="宋体"/>
          <w:sz w:val="24"/>
        </w:rPr>
        <w:t xml:space="preserve">4.我们同意从规定的开标日期起遵循本投标文件，并在规定的投标有效期期满之前均具有约束力。</w:t>
      </w:r>
      <w:r/>
    </w:p>
    <w:p>
      <w:pPr>
        <w:ind w:firstLine="480"/>
        <w:jc w:val="left"/>
        <w:spacing w:line="500" w:lineRule="exact"/>
        <w:rPr>
          <w:rFonts w:ascii="宋体" w:hAnsi="宋体" w:cs="宋体"/>
          <w:sz w:val="24"/>
        </w:rPr>
      </w:pPr>
      <w:r>
        <w:rPr>
          <w:rFonts w:hint="eastAsia" w:ascii="宋体" w:hAnsi="宋体" w:cs="宋体"/>
          <w:sz w:val="24"/>
        </w:rPr>
        <w:t xml:space="preserve">4.同意向贵方提供贵方可能另外要求的与投标有关的任何证据或资料，并保证我方已提供和将要提供的文件是真实的、准确的。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cs="宋体"/>
          <w:sz w:val="24"/>
        </w:rPr>
      </w:pPr>
      <w:r>
        <w:rPr>
          <w:rFonts w:hint="eastAsia" w:ascii="宋体" w:hAnsi="宋体" w:cs="宋体"/>
          <w:sz w:val="24"/>
        </w:rPr>
        <w:t xml:space="preserve">6.一旦我方中标,我方将根据招标文件的规定，严格履行合同的责任和义务,并保证在招标文件规定的时间内完成项目，交付买方验收、使用。</w:t>
      </w:r>
      <w:r/>
    </w:p>
    <w:p>
      <w:pPr>
        <w:ind w:firstLine="480"/>
        <w:jc w:val="left"/>
        <w:spacing w:line="500" w:lineRule="exact"/>
        <w:rPr>
          <w:rFonts w:ascii="宋体" w:hAnsi="宋体" w:cs="宋体"/>
          <w:sz w:val="24"/>
        </w:rPr>
        <w:outlineLvl w:val="2"/>
      </w:pPr>
      <w:r>
        <w:rPr>
          <w:rFonts w:hint="eastAsia" w:ascii="宋体" w:hAnsi="宋体" w:cs="宋体"/>
          <w:sz w:val="24"/>
        </w:rPr>
        <w:t xml:space="preserve">7.与本投标有关的正式通讯地址为：</w:t>
      </w:r>
      <w:r/>
    </w:p>
    <w:p>
      <w:pPr>
        <w:ind w:firstLine="480"/>
        <w:jc w:val="left"/>
        <w:spacing w:line="500" w:lineRule="exact"/>
        <w:rPr>
          <w:rFonts w:ascii="宋体" w:hAnsi="宋体" w:cs="宋体"/>
          <w:sz w:val="24"/>
        </w:rPr>
      </w:pPr>
      <w:r>
        <w:rPr>
          <w:rFonts w:hint="eastAsia" w:ascii="宋体" w:hAnsi="宋体" w:cs="宋体"/>
          <w:sz w:val="24"/>
        </w:rPr>
        <w:t xml:space="preserve">地        址：</w:t>
      </w:r>
      <w:r/>
    </w:p>
    <w:p>
      <w:pPr>
        <w:ind w:firstLine="480"/>
        <w:jc w:val="left"/>
        <w:spacing w:line="500" w:lineRule="exact"/>
        <w:rPr>
          <w:rFonts w:ascii="宋体" w:hAnsi="宋体" w:cs="宋体"/>
          <w:sz w:val="24"/>
        </w:rPr>
      </w:pPr>
      <w:r>
        <w:rPr>
          <w:rFonts w:hint="eastAsia" w:ascii="宋体" w:hAnsi="宋体" w:cs="宋体"/>
          <w:sz w:val="24"/>
        </w:rPr>
        <w:t xml:space="preserve">邮        编：</w:t>
      </w:r>
      <w:r/>
    </w:p>
    <w:p>
      <w:pPr>
        <w:ind w:firstLine="480"/>
        <w:jc w:val="left"/>
        <w:spacing w:line="500" w:lineRule="exact"/>
        <w:rPr>
          <w:rFonts w:ascii="宋体" w:hAnsi="宋体" w:cs="宋体"/>
          <w:sz w:val="24"/>
        </w:rPr>
      </w:pPr>
      <w:r>
        <w:rPr>
          <w:rFonts w:hint="eastAsia" w:ascii="宋体" w:hAnsi="宋体" w:cs="宋体"/>
          <w:sz w:val="24"/>
        </w:rPr>
        <w:t xml:space="preserve">电        话：</w:t>
      </w:r>
      <w:r/>
    </w:p>
    <w:p>
      <w:pPr>
        <w:ind w:firstLine="480"/>
        <w:jc w:val="left"/>
        <w:spacing w:line="500" w:lineRule="exact"/>
        <w:rPr>
          <w:rFonts w:ascii="宋体" w:hAnsi="宋体" w:cs="宋体"/>
          <w:sz w:val="24"/>
        </w:rPr>
      </w:pPr>
      <w:r>
        <w:rPr>
          <w:rFonts w:hint="eastAsia" w:ascii="宋体" w:hAnsi="宋体" w:cs="宋体"/>
          <w:sz w:val="24"/>
        </w:rPr>
        <w:t xml:space="preserve">传        真：</w:t>
      </w:r>
      <w:r/>
    </w:p>
    <w:p>
      <w:pPr>
        <w:ind w:firstLine="480"/>
        <w:jc w:val="left"/>
        <w:spacing w:line="500" w:lineRule="exact"/>
        <w:rPr>
          <w:rFonts w:ascii="宋体" w:hAnsi="宋体" w:cs="宋体"/>
          <w:sz w:val="24"/>
        </w:rPr>
      </w:pPr>
      <w:r>
        <w:rPr>
          <w:rFonts w:hint="eastAsia" w:ascii="宋体" w:hAnsi="宋体" w:cs="宋体"/>
          <w:sz w:val="24"/>
        </w:rPr>
        <w:t xml:space="preserve">投标人开户行：</w:t>
      </w:r>
      <w:r/>
    </w:p>
    <w:p>
      <w:pPr>
        <w:ind w:firstLine="480"/>
        <w:jc w:val="left"/>
        <w:spacing w:line="500" w:lineRule="exact"/>
        <w:rPr>
          <w:rFonts w:ascii="宋体" w:hAnsi="宋体" w:cs="宋体"/>
          <w:sz w:val="24"/>
        </w:rPr>
      </w:pPr>
      <w:r>
        <w:rPr>
          <w:rFonts w:hint="eastAsia" w:ascii="宋体" w:hAnsi="宋体" w:cs="宋体"/>
          <w:sz w:val="24"/>
        </w:rPr>
        <w:t xml:space="preserve">账        号： </w:t>
      </w:r>
      <w:r/>
    </w:p>
    <w:p>
      <w:pPr>
        <w:ind w:firstLine="480"/>
        <w:jc w:val="left"/>
        <w:spacing w:line="500" w:lineRule="exact"/>
      </w:pPr>
      <w:r>
        <w:rPr>
          <w:rFonts w:hint="eastAsia" w:ascii="宋体" w:hAnsi="宋体" w:cs="宋体"/>
          <w:sz w:val="24"/>
        </w:rPr>
        <w:t xml:space="preserve">日        期：______年____月____日</w:t>
      </w:r>
      <w:r>
        <w:t xml:space="preserve"> </w:t>
      </w:r>
      <w:r/>
    </w:p>
    <w:p>
      <w:pPr>
        <w:jc w:val="left"/>
        <w:widowControl/>
        <w:rPr>
          <w:rFonts w:ascii="黑体" w:hAnsi="黑体" w:eastAsia="黑体" w:cs="黑体"/>
          <w:i/>
          <w:sz w:val="32"/>
          <w:szCs w:val="32"/>
        </w:rPr>
      </w:pPr>
      <w:r>
        <w:rPr>
          <w:rFonts w:ascii="黑体" w:hAnsi="黑体" w:eastAsia="黑体" w:cs="黑体"/>
          <w:i/>
          <w:sz w:val="32"/>
          <w:szCs w:val="32"/>
        </w:rPr>
        <w:br w:type="page" w:clear="all"/>
      </w:r>
      <w:r/>
    </w:p>
    <w:p>
      <w:pPr>
        <w:jc w:val="center"/>
        <w:spacing w:before="180"/>
        <w:widowControl/>
        <w:rPr>
          <w:rFonts w:ascii="黑体" w:hAnsi="黑体" w:eastAsia="黑体" w:cs="黑体"/>
          <w:i/>
          <w:sz w:val="32"/>
          <w:szCs w:val="32"/>
          <w:u w:val="single"/>
        </w:rPr>
      </w:pPr>
      <w:r>
        <w:rPr>
          <w:rFonts w:hint="eastAsia" w:ascii="黑体" w:hAnsi="黑体" w:eastAsia="黑体" w:cs="黑体"/>
          <w:i/>
          <w:sz w:val="32"/>
          <w:szCs w:val="32"/>
          <w:u w:val="single"/>
        </w:rPr>
        <w:t xml:space="preserve">九、中小企业声明函（服务）</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本公司（联合体）郑重声明，根据《政府采购促进中小企业发展管理办法》(财库</w:t>
      </w:r>
      <w:r>
        <w:rPr>
          <w:rFonts w:hint="eastAsia" w:ascii="宋体" w:hAnsi="宋体" w:cs="宋体"/>
          <w:sz w:val="24"/>
        </w:rPr>
        <w:t xml:space="preserve">〔2020〕46号</w:t>
      </w:r>
      <w:r>
        <w:rPr>
          <w:rFonts w:ascii="宋体" w:hAnsi="宋体" w:cs="宋体"/>
          <w:sz w:val="24"/>
        </w:rPr>
        <w:t xml:space="preserve">)的规定，本公司（联合体）参加盐城市政府采购中心组织的</w:t>
      </w:r>
      <w:r>
        <w:rPr>
          <w:rFonts w:hint="eastAsia" w:ascii="宋体" w:hAnsi="宋体" w:cs="宋体"/>
          <w:sz w:val="24"/>
          <w:u w:val="single"/>
        </w:rPr>
        <w:t xml:space="preserve">盐城市生态环境监测监控中心</w:t>
      </w:r>
      <w:r>
        <w:rPr>
          <w:rFonts w:hint="eastAsia" w:ascii="宋体" w:hAnsi="宋体" w:cs="宋体"/>
          <w:sz w:val="24"/>
        </w:rPr>
        <w:t xml:space="preserve">，</w:t>
      </w:r>
      <w:r>
        <w:rPr>
          <w:rFonts w:ascii="宋体" w:hAnsi="宋体" w:cs="宋体"/>
          <w:sz w:val="24"/>
        </w:rPr>
        <w:t xml:space="preserve">采购编号为</w:t>
      </w:r>
      <w:r>
        <w:rPr>
          <w:rFonts w:hint="eastAsia" w:asciiTheme="minorEastAsia" w:hAnsiTheme="minorEastAsia" w:cstheme="minorEastAsia"/>
          <w:sz w:val="24"/>
          <w:u w:val="single"/>
        </w:rPr>
        <w:t xml:space="preserve">JSZC-320900-JZCG-G2025-0062</w:t>
      </w:r>
      <w:r>
        <w:rPr>
          <w:rFonts w:ascii="宋体" w:hAnsi="宋体" w:cs="宋体"/>
          <w:sz w:val="24"/>
        </w:rPr>
        <w:t xml:space="preserve">，</w:t>
      </w:r>
      <w:r>
        <w:rPr>
          <w:rFonts w:hint="eastAsia" w:ascii="宋体" w:hAnsi="宋体" w:cs="宋体"/>
          <w:sz w:val="24"/>
          <w:u w:val="single"/>
        </w:rPr>
        <w:t xml:space="preserve">盐城市生态环境监测数智一体化建设项目</w:t>
      </w:r>
      <w:r>
        <w:rPr>
          <w:rFonts w:ascii="宋体" w:hAnsi="宋体" w:cs="宋体"/>
          <w:sz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rPr>
          <w:rFonts w:ascii="宋体" w:hAnsi="宋体" w:cs="宋体"/>
          <w:i/>
          <w:sz w:val="24"/>
          <w:u w:val="single"/>
        </w:rPr>
        <w:t xml:space="preserve">（标的名称）</w:t>
      </w:r>
      <w:r>
        <w:rPr>
          <w:rFonts w:ascii="宋体" w:hAnsi="宋体" w:cs="宋体"/>
          <w:sz w:val="24"/>
        </w:rPr>
        <w:t xml:space="preserve">，属于</w:t>
      </w:r>
      <w:r>
        <w:rPr>
          <w:rFonts w:ascii="宋体" w:hAnsi="宋体" w:cs="宋体"/>
          <w:i/>
          <w:sz w:val="24"/>
          <w:u w:val="single"/>
        </w:rPr>
        <w:t xml:space="preserve">（采购文件中明确的所属行业）</w:t>
      </w:r>
      <w:r>
        <w:rPr>
          <w:rFonts w:ascii="宋体" w:hAnsi="宋体" w:cs="宋体"/>
          <w:sz w:val="24"/>
        </w:rPr>
        <w:t xml:space="preserve">行业；承接企业为（</w:t>
      </w:r>
      <w:r>
        <w:rPr>
          <w:rFonts w:ascii="宋体" w:hAnsi="宋体" w:cs="宋体"/>
          <w:i/>
          <w:sz w:val="24"/>
          <w:u w:val="single"/>
        </w:rPr>
        <w:t xml:space="preserve">企业名称</w:t>
      </w:r>
      <w:r>
        <w:rPr>
          <w:rFonts w:ascii="宋体" w:hAnsi="宋体" w:cs="宋体"/>
          <w:sz w:val="24"/>
        </w:rPr>
        <w:t xml:space="preserve">），从业人员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万元，属于（</w:t>
      </w:r>
      <w:r>
        <w:rPr>
          <w:rFonts w:ascii="宋体" w:hAnsi="宋体" w:cs="宋体"/>
          <w:i/>
          <w:sz w:val="24"/>
          <w:u w:val="single"/>
        </w:rPr>
        <w:t xml:space="preserve">中型企业、小型企业、微型企业</w:t>
      </w:r>
      <w:r>
        <w:rPr>
          <w:rFonts w:ascii="宋体" w:hAnsi="宋体" w:cs="宋体"/>
          <w:sz w:val="24"/>
        </w:rPr>
        <w:t xml:space="preserve">）；</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w:t>
      </w:r>
      <w:r>
        <w:rPr>
          <w:rFonts w:ascii="宋体" w:hAnsi="宋体" w:cs="宋体"/>
          <w:i/>
          <w:sz w:val="24"/>
          <w:u w:val="single"/>
        </w:rPr>
        <w:t xml:space="preserve">（标的名称）</w:t>
      </w:r>
      <w:r>
        <w:rPr>
          <w:rFonts w:ascii="宋体" w:hAnsi="宋体" w:cs="宋体"/>
          <w:sz w:val="24"/>
        </w:rPr>
        <w:t xml:space="preserve">，属于</w:t>
      </w:r>
      <w:r>
        <w:rPr>
          <w:rFonts w:ascii="宋体" w:hAnsi="宋体" w:cs="宋体"/>
          <w:i/>
          <w:sz w:val="24"/>
          <w:u w:val="single"/>
        </w:rPr>
        <w:t xml:space="preserve">（采购文件中明确的所属行业）</w:t>
      </w:r>
      <w:r>
        <w:rPr>
          <w:rFonts w:ascii="宋体" w:hAnsi="宋体" w:cs="宋体"/>
          <w:sz w:val="24"/>
        </w:rPr>
        <w:t xml:space="preserve">行业；承接企业为（</w:t>
      </w:r>
      <w:r>
        <w:rPr>
          <w:rFonts w:ascii="宋体" w:hAnsi="宋体" w:cs="宋体"/>
          <w:i/>
          <w:sz w:val="24"/>
          <w:u w:val="single"/>
        </w:rPr>
        <w:t xml:space="preserve">企业名称</w:t>
      </w:r>
      <w:r>
        <w:rPr>
          <w:rFonts w:ascii="宋体" w:hAnsi="宋体" w:cs="宋体"/>
          <w:sz w:val="24"/>
        </w:rPr>
        <w:t xml:space="preserve">），从业人员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万元，属于（</w:t>
      </w:r>
      <w:r>
        <w:rPr>
          <w:rFonts w:ascii="宋体" w:hAnsi="宋体" w:cs="宋体"/>
          <w:i/>
          <w:sz w:val="24"/>
          <w:u w:val="single"/>
        </w:rPr>
        <w:t xml:space="preserve">中型企业、小型企业、微型企业</w:t>
      </w:r>
      <w:r>
        <w:rPr>
          <w:rFonts w:ascii="宋体" w:hAnsi="宋体" w:cs="宋体"/>
          <w:sz w:val="24"/>
        </w:rPr>
        <w:t xml:space="preserve">）；</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以上企业，不属于大企业的分支机构，不存在控股股东为大企业的情形，也不存在与大企业的负责人为同一人的情形。</w:t>
      </w:r>
      <w:r/>
    </w:p>
    <w:p>
      <w:pPr>
        <w:ind w:firstLine="480"/>
        <w:spacing w:line="519" w:lineRule="atLeast"/>
        <w:pBdr>
          <w:top w:val="none" w:color="000000" w:sz="0" w:space="0"/>
          <w:left w:val="none" w:color="000000" w:sz="0" w:space="0"/>
          <w:bottom w:val="none" w:color="000000" w:sz="0" w:space="0"/>
          <w:right w:val="none" w:color="000000" w:sz="0" w:space="0"/>
        </w:pBdr>
        <w:outlineLvl w:val="2"/>
      </w:pPr>
      <w:r>
        <w:rPr>
          <w:rFonts w:ascii="宋体" w:hAnsi="宋体" w:cs="宋体"/>
          <w:sz w:val="24"/>
        </w:rPr>
        <w:t xml:space="preserve">本企业对上述声明内容的真实性负责。如有虚假，将依法承担相应责任</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80"/>
        <w:jc w:val="right"/>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企业名称（加盖CA电子公章）：</w:t>
      </w:r>
      <w:r/>
    </w:p>
    <w:p>
      <w:pPr>
        <w:ind w:firstLine="480"/>
        <w:jc w:val="right"/>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日  期：</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备注1：从业人员、营业收入、资产总额填报上一年度数据，无上一年度数据的新成立企业可不填报。</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备注2：供应商如不提供此声明函，价格将不做相应扣除（如项目全面面向中小企业，则资格审查不通过）。</w:t>
      </w:r>
      <w:r/>
    </w:p>
    <w:p>
      <w:pPr>
        <w:jc w:val="center"/>
        <w:spacing w:before="180"/>
        <w:widowControl/>
        <w:rPr>
          <w:rFonts w:ascii="黑体" w:hAnsi="黑体" w:eastAsia="黑体" w:cs="黑体"/>
          <w:bCs/>
          <w:i/>
          <w:sz w:val="32"/>
          <w:szCs w:val="32"/>
          <w:u w:val="single"/>
        </w:rPr>
        <w:sectPr>
          <w:footnotePr/>
          <w:endnotePr/>
          <w:type w:val="nextPage"/>
          <w:pgSz w:w="11906" w:h="16838" w:orient="portrait"/>
          <w:pgMar w:top="1440" w:right="1633" w:bottom="1440" w:left="1633" w:header="709" w:footer="709" w:gutter="0"/>
          <w:cols w:num="1" w:sep="0" w:space="425" w:equalWidth="1"/>
          <w:docGrid w:linePitch="360"/>
          <w:titlePg/>
        </w:sectPr>
      </w:pPr>
      <w:r>
        <w:rPr>
          <w:rFonts w:ascii="黑体" w:hAnsi="黑体" w:eastAsia="黑体" w:cs="黑体"/>
          <w:bCs/>
          <w:i/>
          <w:sz w:val="32"/>
          <w:szCs w:val="32"/>
          <w:u w:val="single"/>
        </w:rPr>
      </w:r>
      <w:r/>
    </w:p>
    <w:p>
      <w:pPr>
        <w:jc w:val="center"/>
        <w:spacing w:before="180"/>
        <w:widowControl/>
        <w:rPr>
          <w:rFonts w:ascii="黑体" w:hAnsi="黑体" w:eastAsia="黑体" w:cs="黑体"/>
          <w:bCs/>
          <w:i/>
          <w:sz w:val="32"/>
          <w:szCs w:val="32"/>
          <w:u w:val="single"/>
        </w:rPr>
      </w:pPr>
      <w:r>
        <w:rPr>
          <w:rFonts w:hint="eastAsia" w:ascii="黑体" w:hAnsi="黑体" w:eastAsia="黑体" w:cs="黑体"/>
          <w:i/>
          <w:sz w:val="32"/>
          <w:szCs w:val="32"/>
          <w:u w:val="single"/>
        </w:rPr>
        <w:t xml:space="preserve">十、残疾人福利性单位声明函</w:t>
      </w:r>
      <w:r/>
    </w:p>
    <w:p>
      <w:pPr>
        <w:ind w:firstLine="480"/>
        <w:jc w:val="left"/>
        <w:spacing w:line="520" w:lineRule="exact"/>
        <w:rPr>
          <w:rFonts w:ascii="宋体" w:hAnsi="宋体" w:cs="宋体"/>
          <w:sz w:val="24"/>
        </w:rPr>
      </w:pPr>
      <w:r>
        <w:rPr>
          <w:rFonts w:hint="eastAsia" w:ascii="宋体" w:hAnsi="宋体" w:cs="宋体"/>
          <w:sz w:val="24"/>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s="宋体"/>
          <w:sz w:val="24"/>
          <w:u w:val="single"/>
        </w:rPr>
        <w:t xml:space="preserve">盐城市生态环境监测监控中心</w:t>
      </w:r>
      <w:r>
        <w:rPr>
          <w:rFonts w:hint="eastAsia" w:ascii="宋体" w:hAnsi="宋体" w:cs="宋体"/>
          <w:sz w:val="24"/>
        </w:rPr>
        <w:t xml:space="preserve">单位的采购文件编号为</w:t>
      </w:r>
      <w:r>
        <w:rPr>
          <w:rFonts w:hint="eastAsia" w:asciiTheme="minorEastAsia" w:hAnsiTheme="minorEastAsia" w:cstheme="minorEastAsia"/>
          <w:sz w:val="24"/>
          <w:u w:val="single"/>
        </w:rPr>
        <w:t xml:space="preserve">JSZC-320900-JZCG-G2025-0062</w:t>
      </w:r>
      <w:r>
        <w:rPr>
          <w:rFonts w:hint="eastAsia" w:ascii="宋体" w:hAnsi="宋体" w:cs="宋体"/>
          <w:sz w:val="24"/>
        </w:rPr>
        <w:t xml:space="preserve">的</w:t>
      </w:r>
      <w:r>
        <w:rPr>
          <w:rFonts w:hint="eastAsia" w:ascii="宋体" w:hAnsi="宋体" w:cs="宋体"/>
          <w:sz w:val="24"/>
          <w:u w:val="single"/>
        </w:rPr>
        <w:t xml:space="preserve">盐城市生态环境监测数智一体化建设项目</w:t>
      </w:r>
      <w:r>
        <w:rPr>
          <w:rFonts w:hint="eastAsia" w:ascii="宋体" w:hAnsi="宋体" w:cs="宋体"/>
          <w:sz w:val="24"/>
        </w:rPr>
        <w:t xml:space="preserve">采购活动由本单位提供服务。</w:t>
      </w:r>
      <w:r/>
    </w:p>
    <w:p>
      <w:pPr>
        <w:ind w:firstLine="480"/>
        <w:jc w:val="left"/>
        <w:spacing w:line="520" w:lineRule="exact"/>
        <w:rPr>
          <w:rFonts w:ascii="宋体" w:hAnsi="宋体" w:cs="宋体"/>
          <w:sz w:val="24"/>
        </w:rPr>
      </w:pPr>
      <w:r>
        <w:rPr>
          <w:rFonts w:hint="eastAsia" w:ascii="宋体" w:hAnsi="宋体" w:cs="宋体"/>
          <w:sz w:val="24"/>
        </w:rPr>
        <w:t xml:space="preserve">本单位对上述声明的真实性负责。如有虚假，将依法承担相应责任。</w:t>
      </w:r>
      <w:r/>
    </w:p>
    <w:p>
      <w:pPr>
        <w:ind w:firstLine="482"/>
        <w:jc w:val="left"/>
        <w:spacing w:line="500" w:lineRule="exact"/>
        <w:rPr>
          <w:rFonts w:ascii="宋体" w:hAnsi="宋体" w:cs="宋体"/>
          <w:sz w:val="24"/>
        </w:rPr>
      </w:pPr>
      <w:r>
        <w:rPr>
          <w:rFonts w:ascii="宋体" w:hAnsi="宋体" w:cs="宋体"/>
          <w:sz w:val="24"/>
        </w:rPr>
      </w:r>
      <w:r/>
    </w:p>
    <w:p>
      <w:pPr>
        <w:ind w:firstLine="482"/>
        <w:spacing w:line="500" w:lineRule="exac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备注：1、供应商如不提供此声明函，价格将不做相应扣除（如项目全面面向中小企业，则资格审查不通过）。2、中标人为残疾人福利单位的，此声明函将随中标结果同时公告，接受社会监督</w:t>
      </w:r>
      <w:r/>
    </w:p>
    <w:p>
      <w:pPr>
        <w:ind w:firstLine="480"/>
        <w:jc w:val="left"/>
        <w:spacing w:line="520" w:lineRule="exact"/>
        <w:rPr>
          <w:rFonts w:ascii="宋体" w:hAnsi="宋体" w:cs="宋体"/>
          <w:sz w:val="24"/>
        </w:rPr>
      </w:pPr>
      <w:r>
        <w:rPr>
          <w:rFonts w:ascii="宋体" w:hAnsi="宋体" w:cs="宋体"/>
          <w:sz w:val="24"/>
        </w:rPr>
      </w:r>
      <w:r/>
    </w:p>
    <w:p>
      <w:pPr>
        <w:ind w:firstLine="480"/>
        <w:jc w:val="left"/>
        <w:spacing w:line="520" w:lineRule="exact"/>
        <w:rPr>
          <w:rFonts w:ascii="宋体" w:hAnsi="宋体" w:cs="宋体"/>
          <w:sz w:val="24"/>
        </w:rPr>
      </w:pPr>
      <w:r>
        <w:rPr>
          <w:rFonts w:hint="eastAsia" w:ascii="宋体" w:hAnsi="宋体" w:cs="宋体"/>
          <w:sz w:val="24"/>
        </w:rPr>
        <w:t xml:space="preserve"> </w:t>
      </w:r>
      <w:r/>
    </w:p>
    <w:p>
      <w:pPr>
        <w:ind w:right="480" w:firstLine="480"/>
        <w:jc w:val="right"/>
        <w:spacing w:line="520" w:lineRule="exact"/>
        <w:rPr>
          <w:rFonts w:ascii="宋体" w:hAnsi="宋体" w:cs="宋体"/>
          <w:sz w:val="24"/>
        </w:rPr>
      </w:pPr>
      <w:r>
        <w:rPr>
          <w:rFonts w:hint="eastAsia" w:ascii="宋体" w:hAnsi="宋体" w:cs="宋体"/>
          <w:sz w:val="24"/>
        </w:rPr>
        <w:t xml:space="preserve">企业名称（加盖CA电子公章）：        </w:t>
      </w:r>
      <w:r/>
    </w:p>
    <w:p>
      <w:pPr>
        <w:ind w:right="480" w:firstLine="480"/>
        <w:jc w:val="right"/>
        <w:spacing w:line="520" w:lineRule="exact"/>
        <w:rPr>
          <w:rFonts w:ascii="宋体" w:hAnsi="宋体" w:cs="宋体"/>
          <w:sz w:val="24"/>
        </w:rPr>
      </w:pPr>
      <w:r>
        <w:rPr>
          <w:rFonts w:hint="eastAsia" w:ascii="宋体" w:hAnsi="宋体" w:cs="宋体"/>
          <w:sz w:val="24"/>
        </w:rPr>
        <w:t xml:space="preserve">日  期：        </w:t>
      </w:r>
      <w:r/>
    </w:p>
    <w:p>
      <w:pPr>
        <w:ind w:right="480" w:firstLine="480"/>
        <w:spacing w:line="520" w:lineRule="exact"/>
        <w:sectPr>
          <w:footnotePr/>
          <w:endnotePr/>
          <w:type w:val="nextPage"/>
          <w:pgSz w:w="11906" w:h="16838" w:orient="portrait"/>
          <w:pgMar w:top="1440" w:right="1633" w:bottom="1440" w:left="1633" w:header="709" w:footer="709" w:gutter="0"/>
          <w:cols w:num="1" w:sep="0" w:space="425" w:equalWidth="1"/>
          <w:docGrid w:linePitch="360"/>
          <w:titlePg/>
        </w:sectPr>
      </w:pPr>
      <w:r>
        <w:t xml:space="preserve"> </w:t>
      </w:r>
      <w:r/>
    </w:p>
    <w:p>
      <w:pPr>
        <w:ind w:right="480" w:firstLine="480"/>
        <w:jc w:val="center"/>
        <w:spacing w:line="520" w:lineRule="exact"/>
      </w:pPr>
      <w:r>
        <w:rPr>
          <w:rFonts w:hint="eastAsia" w:ascii="黑体" w:hAnsi="黑体" w:eastAsia="黑体" w:cs="黑体"/>
          <w:i/>
          <w:sz w:val="32"/>
          <w:szCs w:val="32"/>
          <w:u w:val="single"/>
        </w:rPr>
        <w:t xml:space="preserve">十一、投标分项报价表</w:t>
      </w:r>
      <w:r/>
    </w:p>
    <w:tbl>
      <w:tblPr>
        <w:tblStyle w:val="835"/>
        <w:tblW w:w="8743" w:type="dxa"/>
        <w:tblCellSpacing w:w="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2"/>
        <w:gridCol w:w="1269"/>
        <w:gridCol w:w="1255"/>
        <w:gridCol w:w="1044"/>
        <w:gridCol w:w="1336"/>
        <w:gridCol w:w="1277"/>
        <w:gridCol w:w="1600"/>
      </w:tblGrid>
      <w:tr>
        <w:trPr>
          <w:tblCellSpacing w:w="0" w:type="dxa"/>
          <w:trHeight w:val="696"/>
        </w:trPr>
        <w:tc>
          <w:tcPr>
            <w:tcW w:w="962" w:type="dxa"/>
            <w:vAlign w:val="center"/>
            <w:vMerge w:val="restart"/>
            <w:textDirection w:val="lrTb"/>
            <w:noWrap/>
          </w:tcPr>
          <w:p>
            <w:pPr>
              <w:pStyle w:val="864"/>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序号</w:t>
            </w:r>
            <w:r/>
          </w:p>
        </w:tc>
        <w:tc>
          <w:tcPr>
            <w:tcW w:w="1269" w:type="dxa"/>
            <w:vAlign w:val="center"/>
            <w:textDirection w:val="lrTb"/>
            <w:noWrap/>
          </w:tcPr>
          <w:p>
            <w:pPr>
              <w:pStyle w:val="864"/>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tcW w:w="1255" w:type="dxa"/>
            <w:vAlign w:val="center"/>
            <w:textDirection w:val="lrTb"/>
            <w:noWrap/>
          </w:tcPr>
          <w:p>
            <w:pPr>
              <w:pStyle w:val="864"/>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p>
        </w:tc>
        <w:tc>
          <w:tcPr>
            <w:tcW w:w="1044" w:type="dxa"/>
            <w:vAlign w:val="center"/>
            <w:textDirection w:val="lrTb"/>
            <w:noWrap/>
          </w:tcPr>
          <w:p>
            <w:pPr>
              <w:pStyle w:val="864"/>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p>
        </w:tc>
        <w:tc>
          <w:tcPr>
            <w:tcW w:w="1336" w:type="dxa"/>
            <w:vAlign w:val="center"/>
            <w:textDirection w:val="lrTb"/>
            <w:noWrap/>
          </w:tcPr>
          <w:p>
            <w:pPr>
              <w:pStyle w:val="864"/>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w:t>
            </w:r>
            <w:r/>
          </w:p>
        </w:tc>
        <w:tc>
          <w:tcPr>
            <w:tcW w:w="1277" w:type="dxa"/>
            <w:vAlign w:val="center"/>
            <w:textDirection w:val="lrTb"/>
            <w:noWrap/>
          </w:tcPr>
          <w:p>
            <w:pPr>
              <w:pStyle w:val="864"/>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w:t>
            </w:r>
            <w:r/>
          </w:p>
        </w:tc>
        <w:tc>
          <w:tcPr>
            <w:tcW w:w="1600" w:type="dxa"/>
            <w:vAlign w:val="center"/>
            <w:textDirection w:val="lrTb"/>
            <w:noWrap/>
          </w:tcPr>
          <w:p>
            <w:pPr>
              <w:pStyle w:val="864"/>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w:t>
            </w:r>
            <w:r/>
          </w:p>
        </w:tc>
      </w:tr>
      <w:tr>
        <w:trPr>
          <w:tblCellSpacing w:w="0" w:type="dxa"/>
          <w:trHeight w:val="1207"/>
        </w:trPr>
        <w:tc>
          <w:tcPr>
            <w:tcW w:w="962" w:type="dxa"/>
            <w:vAlign w:val="center"/>
            <w:vMerge w:val="continue"/>
            <w:textDirection w:val="lrTb"/>
            <w:noWrap/>
          </w:tcPr>
          <w:p>
            <w:pPr>
              <w:rPr>
                <w:rFonts w:asciiTheme="minorEastAsia" w:hAnsiTheme="minorEastAsia" w:cstheme="minorEastAsia"/>
                <w:sz w:val="24"/>
              </w:rPr>
            </w:pPr>
            <w:r>
              <w:rPr>
                <w:rFonts w:asciiTheme="minorEastAsia" w:hAnsiTheme="minorEastAsia" w:cstheme="minorEastAsia"/>
                <w:sz w:val="24"/>
              </w:rPr>
            </w:r>
            <w:r/>
          </w:p>
        </w:tc>
        <w:tc>
          <w:tcPr>
            <w:tcW w:w="1269" w:type="dxa"/>
            <w:vAlign w:val="center"/>
            <w:textDirection w:val="lrTb"/>
            <w:noWrap/>
          </w:tcPr>
          <w:p>
            <w:pPr>
              <w:pStyle w:val="864"/>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分项服务名称</w:t>
            </w:r>
            <w:r/>
          </w:p>
        </w:tc>
        <w:tc>
          <w:tcPr>
            <w:tcW w:w="1255" w:type="dxa"/>
            <w:vAlign w:val="center"/>
            <w:textDirection w:val="lrTb"/>
            <w:noWrap/>
          </w:tcPr>
          <w:p>
            <w:pPr>
              <w:pStyle w:val="864"/>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交付期</w:t>
            </w:r>
            <w:r/>
          </w:p>
        </w:tc>
        <w:tc>
          <w:tcPr>
            <w:tcW w:w="1044" w:type="dxa"/>
            <w:vAlign w:val="center"/>
            <w:textDirection w:val="lrTb"/>
            <w:noWrap/>
          </w:tcPr>
          <w:p>
            <w:pPr>
              <w:pStyle w:val="864"/>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分项单位</w:t>
            </w:r>
            <w:r/>
          </w:p>
        </w:tc>
        <w:tc>
          <w:tcPr>
            <w:tcW w:w="1336" w:type="dxa"/>
            <w:vAlign w:val="center"/>
            <w:textDirection w:val="lrTb"/>
            <w:noWrap/>
          </w:tcPr>
          <w:p>
            <w:pPr>
              <w:pStyle w:val="864"/>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数量</w:t>
            </w:r>
            <w:r/>
          </w:p>
        </w:tc>
        <w:tc>
          <w:tcPr>
            <w:tcW w:w="1277" w:type="dxa"/>
            <w:vAlign w:val="center"/>
            <w:textDirection w:val="lrTb"/>
            <w:noWrap/>
          </w:tcPr>
          <w:p>
            <w:pPr>
              <w:pStyle w:val="864"/>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分项</w:t>
            </w:r>
            <w:r/>
          </w:p>
          <w:p>
            <w:pPr>
              <w:pStyle w:val="864"/>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单价</w:t>
            </w:r>
            <w:r/>
          </w:p>
        </w:tc>
        <w:tc>
          <w:tcPr>
            <w:tcW w:w="1600" w:type="dxa"/>
            <w:vAlign w:val="center"/>
            <w:textDirection w:val="lrTb"/>
            <w:noWrap/>
          </w:tcPr>
          <w:p>
            <w:pPr>
              <w:pStyle w:val="864"/>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分项</w:t>
            </w:r>
            <w:r/>
          </w:p>
          <w:p>
            <w:pPr>
              <w:pStyle w:val="864"/>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总价</w:t>
            </w:r>
            <w:r/>
          </w:p>
        </w:tc>
      </w:tr>
      <w:tr>
        <w:trPr>
          <w:tblCellSpacing w:w="0" w:type="dxa"/>
          <w:trHeight w:val="818"/>
        </w:trPr>
        <w:tc>
          <w:tcPr>
            <w:tcW w:w="962" w:type="dxa"/>
            <w:vAlign w:val="center"/>
            <w:textDirection w:val="lrTb"/>
            <w:noWrap/>
          </w:tcPr>
          <w:p>
            <w:pPr>
              <w:pStyle w:val="864"/>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tcW w:w="1269" w:type="dxa"/>
            <w:vAlign w:val="center"/>
            <w:textDirection w:val="lrTb"/>
            <w:noWrap/>
          </w:tcPr>
          <w:p>
            <w:pPr>
              <w:pStyle w:val="864"/>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tcW w:w="1255" w:type="dxa"/>
            <w:vAlign w:val="center"/>
            <w:textDirection w:val="lrTb"/>
            <w:noWrap/>
          </w:tcPr>
          <w:p>
            <w:pPr>
              <w:pStyle w:val="864"/>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tcW w:w="1044" w:type="dxa"/>
            <w:vAlign w:val="center"/>
            <w:textDirection w:val="lrTb"/>
            <w:noWrap/>
          </w:tcPr>
          <w:p>
            <w:pPr>
              <w:pStyle w:val="864"/>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tcW w:w="1336" w:type="dxa"/>
            <w:vAlign w:val="center"/>
            <w:textDirection w:val="lrTb"/>
            <w:noWrap/>
          </w:tcPr>
          <w:p>
            <w:pPr>
              <w:pStyle w:val="864"/>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tcW w:w="1277" w:type="dxa"/>
            <w:vAlign w:val="center"/>
            <w:textDirection w:val="lrTb"/>
            <w:noWrap/>
          </w:tcPr>
          <w:p>
            <w:pPr>
              <w:pStyle w:val="864"/>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tcW w:w="1600" w:type="dxa"/>
            <w:vAlign w:val="center"/>
            <w:textDirection w:val="lrTb"/>
            <w:noWrap/>
          </w:tcPr>
          <w:p>
            <w:pPr>
              <w:pStyle w:val="864"/>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r>
      <w:tr>
        <w:trPr>
          <w:tblCellSpacing w:w="0" w:type="dxa"/>
          <w:trHeight w:val="818"/>
        </w:trPr>
        <w:tc>
          <w:tcPr>
            <w:tcW w:w="962" w:type="dxa"/>
            <w:vAlign w:val="center"/>
            <w:textDirection w:val="lrTb"/>
            <w:noWrap/>
          </w:tcPr>
          <w:p>
            <w:pPr>
              <w:pStyle w:val="864"/>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p>
        </w:tc>
        <w:tc>
          <w:tcPr>
            <w:tcW w:w="1269" w:type="dxa"/>
            <w:vAlign w:val="center"/>
            <w:textDirection w:val="lrTb"/>
            <w:noWrap/>
          </w:tcPr>
          <w:p>
            <w:pPr>
              <w:pStyle w:val="864"/>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tcW w:w="1255" w:type="dxa"/>
            <w:vAlign w:val="center"/>
            <w:textDirection w:val="lrTb"/>
            <w:noWrap/>
          </w:tcPr>
          <w:p>
            <w:pPr>
              <w:pStyle w:val="864"/>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tcW w:w="1044" w:type="dxa"/>
            <w:vAlign w:val="center"/>
            <w:textDirection w:val="lrTb"/>
            <w:noWrap/>
          </w:tcPr>
          <w:p>
            <w:pPr>
              <w:pStyle w:val="864"/>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tcW w:w="1336" w:type="dxa"/>
            <w:vAlign w:val="center"/>
            <w:textDirection w:val="lrTb"/>
            <w:noWrap/>
          </w:tcPr>
          <w:p>
            <w:pPr>
              <w:pStyle w:val="864"/>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tcW w:w="1277" w:type="dxa"/>
            <w:vAlign w:val="center"/>
            <w:textDirection w:val="lrTb"/>
            <w:noWrap/>
          </w:tcPr>
          <w:p>
            <w:pPr>
              <w:pStyle w:val="864"/>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tcW w:w="1600" w:type="dxa"/>
            <w:vAlign w:val="center"/>
            <w:textDirection w:val="lrTb"/>
            <w:noWrap/>
          </w:tcPr>
          <w:p>
            <w:pPr>
              <w:pStyle w:val="864"/>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r>
      <w:tr>
        <w:trPr>
          <w:tblCellSpacing w:w="0" w:type="dxa"/>
          <w:trHeight w:val="818"/>
        </w:trPr>
        <w:tc>
          <w:tcPr>
            <w:tcW w:w="962" w:type="dxa"/>
            <w:vAlign w:val="center"/>
            <w:textDirection w:val="lrTb"/>
            <w:noWrap/>
          </w:tcPr>
          <w:p>
            <w:pPr>
              <w:pStyle w:val="864"/>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p>
        </w:tc>
        <w:tc>
          <w:tcPr>
            <w:tcW w:w="1269" w:type="dxa"/>
            <w:vAlign w:val="center"/>
            <w:textDirection w:val="lrTb"/>
            <w:noWrap/>
          </w:tcPr>
          <w:p>
            <w:pPr>
              <w:pStyle w:val="864"/>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tcW w:w="1255" w:type="dxa"/>
            <w:vAlign w:val="center"/>
            <w:textDirection w:val="lrTb"/>
            <w:noWrap/>
          </w:tcPr>
          <w:p>
            <w:pPr>
              <w:pStyle w:val="864"/>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tcW w:w="1044" w:type="dxa"/>
            <w:vAlign w:val="center"/>
            <w:textDirection w:val="lrTb"/>
            <w:noWrap/>
          </w:tcPr>
          <w:p>
            <w:pPr>
              <w:pStyle w:val="864"/>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tcW w:w="1336" w:type="dxa"/>
            <w:vAlign w:val="center"/>
            <w:textDirection w:val="lrTb"/>
            <w:noWrap/>
          </w:tcPr>
          <w:p>
            <w:pPr>
              <w:pStyle w:val="864"/>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tcW w:w="1277" w:type="dxa"/>
            <w:vAlign w:val="center"/>
            <w:textDirection w:val="lrTb"/>
            <w:noWrap/>
          </w:tcPr>
          <w:p>
            <w:pPr>
              <w:pStyle w:val="864"/>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tcW w:w="1600" w:type="dxa"/>
            <w:vAlign w:val="center"/>
            <w:textDirection w:val="lrTb"/>
            <w:noWrap/>
          </w:tcPr>
          <w:p>
            <w:pPr>
              <w:pStyle w:val="864"/>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r>
      <w:tr>
        <w:trPr>
          <w:tblCellSpacing w:w="0" w:type="dxa"/>
          <w:trHeight w:val="818"/>
        </w:trPr>
        <w:tc>
          <w:tcPr>
            <w:tcW w:w="962" w:type="dxa"/>
            <w:vAlign w:val="center"/>
            <w:textDirection w:val="lrTb"/>
            <w:noWrap/>
          </w:tcPr>
          <w:p>
            <w:pPr>
              <w:pStyle w:val="864"/>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p>
        </w:tc>
        <w:tc>
          <w:tcPr>
            <w:tcW w:w="1269" w:type="dxa"/>
            <w:vAlign w:val="center"/>
            <w:textDirection w:val="lrTb"/>
            <w:noWrap/>
          </w:tcPr>
          <w:p>
            <w:pPr>
              <w:pStyle w:val="864"/>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p>
        </w:tc>
        <w:tc>
          <w:tcPr>
            <w:tcW w:w="1255" w:type="dxa"/>
            <w:vAlign w:val="center"/>
            <w:textDirection w:val="lrTb"/>
            <w:noWrap/>
          </w:tcPr>
          <w:p>
            <w:pPr>
              <w:pStyle w:val="864"/>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tcW w:w="1044" w:type="dxa"/>
            <w:vAlign w:val="center"/>
            <w:textDirection w:val="lrTb"/>
            <w:noWrap/>
          </w:tcPr>
          <w:p>
            <w:pPr>
              <w:pStyle w:val="864"/>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tcW w:w="1336" w:type="dxa"/>
            <w:vAlign w:val="center"/>
            <w:textDirection w:val="lrTb"/>
            <w:noWrap/>
          </w:tcPr>
          <w:p>
            <w:pPr>
              <w:pStyle w:val="864"/>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tcW w:w="1277" w:type="dxa"/>
            <w:vAlign w:val="center"/>
            <w:textDirection w:val="lrTb"/>
            <w:noWrap/>
          </w:tcPr>
          <w:p>
            <w:pPr>
              <w:pStyle w:val="864"/>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tcW w:w="1600" w:type="dxa"/>
            <w:vAlign w:val="center"/>
            <w:textDirection w:val="lrTb"/>
            <w:noWrap/>
          </w:tcPr>
          <w:p>
            <w:pPr>
              <w:pStyle w:val="864"/>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r>
      <w:tr>
        <w:trPr>
          <w:tblCellSpacing w:w="0" w:type="dxa"/>
          <w:trHeight w:val="696"/>
        </w:trPr>
        <w:tc>
          <w:tcPr>
            <w:gridSpan w:val="6"/>
            <w:tcW w:w="7143" w:type="dxa"/>
            <w:vAlign w:val="center"/>
            <w:textDirection w:val="lrTb"/>
            <w:noWrap/>
          </w:tcPr>
          <w:p>
            <w:pPr>
              <w:pStyle w:val="864"/>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投标总报价（人民币：元）</w:t>
            </w:r>
            <w:r/>
          </w:p>
        </w:tc>
        <w:tc>
          <w:tcPr>
            <w:tcW w:w="1600" w:type="dxa"/>
            <w:vAlign w:val="center"/>
            <w:textDirection w:val="lrTb"/>
            <w:noWrap/>
          </w:tcPr>
          <w:p>
            <w:pPr>
              <w:pStyle w:val="864"/>
              <w:jc w:val="both"/>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r>
    </w:tbl>
    <w:p>
      <w:pPr>
        <w:pStyle w:val="864"/>
        <w:jc w:val="both"/>
        <w:spacing w:line="5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他所有费用，招标文件另有规定的除外。2. “投标分项报价表”中“投标总报价”数额应当与“开标一览表”中“投标总报价”数额一致。</w:t>
      </w:r>
      <w:r/>
    </w:p>
    <w:p>
      <w:pPr>
        <w:pStyle w:val="864"/>
        <w:widowControl/>
        <w:rPr>
          <w:rFonts w:asciiTheme="minorEastAsia" w:hAnsiTheme="minorEastAsia" w:eastAsiaTheme="minorEastAsia"/>
          <w:sz w:val="28"/>
          <w:szCs w:val="28"/>
        </w:rPr>
      </w:pPr>
      <w:r>
        <w:rPr>
          <w:rFonts w:asciiTheme="minorEastAsia" w:hAnsiTheme="minorEastAsia" w:eastAsiaTheme="minorEastAsia"/>
          <w:sz w:val="28"/>
          <w:szCs w:val="28"/>
        </w:rPr>
      </w:r>
      <w:r/>
    </w:p>
    <w:p>
      <w:pPr>
        <w:rPr>
          <w:rFonts w:ascii="黑体" w:hAnsi="黑体" w:eastAsia="黑体" w:cs="黑体"/>
          <w:i/>
          <w:sz w:val="32"/>
          <w:szCs w:val="32"/>
          <w:u w:val="single"/>
        </w:rPr>
      </w:pPr>
      <w:r>
        <w:rPr>
          <w:rFonts w:hint="eastAsia" w:ascii="黑体" w:hAnsi="黑体" w:eastAsia="黑体" w:cs="黑体"/>
          <w:i/>
          <w:sz w:val="32"/>
          <w:szCs w:val="32"/>
          <w:u w:val="single"/>
        </w:rPr>
        <w:br w:type="page" w:clear="all"/>
      </w:r>
      <w:r/>
    </w:p>
    <w:p>
      <w:pPr>
        <w:jc w:val="center"/>
        <w:widowControl/>
        <w:rPr>
          <w:rFonts w:ascii="黑体" w:hAnsi="黑体" w:eastAsia="黑体" w:cs="黑体"/>
          <w:i/>
          <w:sz w:val="32"/>
          <w:szCs w:val="32"/>
          <w:u w:val="single"/>
        </w:rPr>
      </w:pPr>
      <w:r>
        <w:rPr>
          <w:rFonts w:hint="eastAsia" w:ascii="黑体" w:hAnsi="黑体" w:eastAsia="黑体" w:cs="黑体"/>
          <w:i/>
          <w:sz w:val="32"/>
          <w:szCs w:val="32"/>
          <w:u w:val="single"/>
        </w:rPr>
        <w:t xml:space="preserve">十二、技术要求响应及偏离表</w:t>
      </w:r>
      <w:r/>
    </w:p>
    <w:tbl>
      <w:tblPr>
        <w:tblStyle w:val="835"/>
        <w:tblpPr w:horzAnchor="page" w:tblpX="1738" w:vertAnchor="text" w:tblpY="390" w:leftFromText="180" w:topFromText="0" w:rightFromText="180" w:bottomFromText="0"/>
        <w:tblW w:w="86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1"/>
        <w:gridCol w:w="1900"/>
        <w:gridCol w:w="2006"/>
        <w:gridCol w:w="2304"/>
        <w:gridCol w:w="1514"/>
      </w:tblGrid>
      <w:tr>
        <w:trPr>
          <w:trHeight w:val="810"/>
        </w:trPr>
        <w:tc>
          <w:tcPr>
            <w:tcW w:w="971" w:type="dxa"/>
            <w:vAlign w:val="center"/>
            <w:textDirection w:val="lrTb"/>
            <w:noWrap/>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序号</w:t>
            </w:r>
            <w:r/>
          </w:p>
        </w:tc>
        <w:tc>
          <w:tcPr>
            <w:tcW w:w="1900" w:type="dxa"/>
            <w:vAlign w:val="center"/>
            <w:textDirection w:val="lrTb"/>
            <w:noWrap/>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招标文件要求</w:t>
            </w:r>
            <w:r/>
          </w:p>
        </w:tc>
        <w:tc>
          <w:tcPr>
            <w:tcW w:w="2006" w:type="dxa"/>
            <w:vAlign w:val="center"/>
            <w:textDirection w:val="lrTb"/>
            <w:noWrap/>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响应情况</w:t>
            </w:r>
            <w:r/>
          </w:p>
        </w:tc>
        <w:tc>
          <w:tcPr>
            <w:tcW w:w="2304" w:type="dxa"/>
            <w:vAlign w:val="center"/>
            <w:textDirection w:val="lrTb"/>
            <w:noWrap/>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超出、符合或偏离</w:t>
            </w:r>
            <w:r/>
          </w:p>
        </w:tc>
        <w:tc>
          <w:tcPr>
            <w:tcW w:w="1514" w:type="dxa"/>
            <w:vAlign w:val="center"/>
            <w:textDirection w:val="lrTb"/>
            <w:noWrap/>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证明材料</w:t>
            </w:r>
            <w:r/>
          </w:p>
        </w:tc>
      </w:tr>
      <w:tr>
        <w:trPr>
          <w:trHeight w:val="810"/>
        </w:trPr>
        <w:tc>
          <w:tcPr>
            <w:tcW w:w="971" w:type="dxa"/>
            <w:vAlign w:val="center"/>
            <w:textDirection w:val="lrTb"/>
            <w:noWrap/>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1900" w:type="dxa"/>
            <w:vAlign w:val="center"/>
            <w:textDirection w:val="lrTb"/>
            <w:noWrap/>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2006" w:type="dxa"/>
            <w:vAlign w:val="center"/>
            <w:textDirection w:val="lrTb"/>
            <w:noWrap/>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2304" w:type="dxa"/>
            <w:vAlign w:val="center"/>
            <w:textDirection w:val="lrTb"/>
            <w:noWrap/>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1514" w:type="dxa"/>
            <w:vAlign w:val="center"/>
            <w:textDirection w:val="lrTb"/>
            <w:noWrap/>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r>
      <w:tr>
        <w:trPr>
          <w:trHeight w:val="810"/>
        </w:trPr>
        <w:tc>
          <w:tcPr>
            <w:tcW w:w="971" w:type="dxa"/>
            <w:vAlign w:val="center"/>
            <w:textDirection w:val="lrTb"/>
            <w:noWrap/>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1900" w:type="dxa"/>
            <w:vAlign w:val="center"/>
            <w:textDirection w:val="lrTb"/>
            <w:noWrap/>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2006" w:type="dxa"/>
            <w:vAlign w:val="center"/>
            <w:textDirection w:val="lrTb"/>
            <w:noWrap/>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2304" w:type="dxa"/>
            <w:vAlign w:val="center"/>
            <w:textDirection w:val="lrTb"/>
            <w:noWrap/>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1514" w:type="dxa"/>
            <w:vAlign w:val="center"/>
            <w:textDirection w:val="lrTb"/>
            <w:noWrap/>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r>
      <w:tr>
        <w:trPr>
          <w:trHeight w:val="810"/>
        </w:trPr>
        <w:tc>
          <w:tcPr>
            <w:tcW w:w="971" w:type="dxa"/>
            <w:vAlign w:val="center"/>
            <w:textDirection w:val="lrTb"/>
            <w:noWrap/>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1900" w:type="dxa"/>
            <w:vAlign w:val="center"/>
            <w:textDirection w:val="lrTb"/>
            <w:noWrap/>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2006" w:type="dxa"/>
            <w:vAlign w:val="center"/>
            <w:textDirection w:val="lrTb"/>
            <w:noWrap/>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2304" w:type="dxa"/>
            <w:vAlign w:val="center"/>
            <w:textDirection w:val="lrTb"/>
            <w:noWrap/>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1514" w:type="dxa"/>
            <w:vAlign w:val="center"/>
            <w:textDirection w:val="lrTb"/>
            <w:noWrap/>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r>
      <w:tr>
        <w:trPr>
          <w:trHeight w:val="810"/>
        </w:trPr>
        <w:tc>
          <w:tcPr>
            <w:tcW w:w="971" w:type="dxa"/>
            <w:vAlign w:val="center"/>
            <w:textDirection w:val="lrTb"/>
            <w:noWrap/>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1900" w:type="dxa"/>
            <w:vAlign w:val="center"/>
            <w:textDirection w:val="lrTb"/>
            <w:noWrap/>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2006" w:type="dxa"/>
            <w:vAlign w:val="center"/>
            <w:textDirection w:val="lrTb"/>
            <w:noWrap/>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2304" w:type="dxa"/>
            <w:vAlign w:val="center"/>
            <w:textDirection w:val="lrTb"/>
            <w:noWrap/>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1514" w:type="dxa"/>
            <w:vAlign w:val="center"/>
            <w:textDirection w:val="lrTb"/>
            <w:noWrap/>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r>
      <w:tr>
        <w:trPr>
          <w:trHeight w:val="810"/>
        </w:trPr>
        <w:tc>
          <w:tcPr>
            <w:tcW w:w="971" w:type="dxa"/>
            <w:vAlign w:val="center"/>
            <w:textDirection w:val="lrTb"/>
            <w:noWrap/>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1900" w:type="dxa"/>
            <w:vAlign w:val="center"/>
            <w:textDirection w:val="lrTb"/>
            <w:noWrap/>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2006" w:type="dxa"/>
            <w:vAlign w:val="center"/>
            <w:textDirection w:val="lrTb"/>
            <w:noWrap/>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2304" w:type="dxa"/>
            <w:vAlign w:val="center"/>
            <w:textDirection w:val="lrTb"/>
            <w:noWrap/>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1514" w:type="dxa"/>
            <w:vAlign w:val="center"/>
            <w:textDirection w:val="lrTb"/>
            <w:noWrap/>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r>
      <w:tr>
        <w:trPr>
          <w:trHeight w:val="810"/>
        </w:trPr>
        <w:tc>
          <w:tcPr>
            <w:tcW w:w="971" w:type="dxa"/>
            <w:vAlign w:val="center"/>
            <w:textDirection w:val="lrTb"/>
            <w:noWrap/>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1900" w:type="dxa"/>
            <w:vAlign w:val="center"/>
            <w:textDirection w:val="lrTb"/>
            <w:noWrap/>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2006" w:type="dxa"/>
            <w:vAlign w:val="center"/>
            <w:textDirection w:val="lrTb"/>
            <w:noWrap/>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2304" w:type="dxa"/>
            <w:vAlign w:val="center"/>
            <w:textDirection w:val="lrTb"/>
            <w:noWrap/>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1514" w:type="dxa"/>
            <w:vAlign w:val="center"/>
            <w:textDirection w:val="lrTb"/>
            <w:noWrap/>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r>
      <w:tr>
        <w:trPr>
          <w:trHeight w:val="810"/>
        </w:trPr>
        <w:tc>
          <w:tcPr>
            <w:tcW w:w="971" w:type="dxa"/>
            <w:vAlign w:val="center"/>
            <w:textDirection w:val="lrTb"/>
            <w:noWrap/>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1900" w:type="dxa"/>
            <w:vAlign w:val="center"/>
            <w:textDirection w:val="lrTb"/>
            <w:noWrap/>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2006" w:type="dxa"/>
            <w:vAlign w:val="center"/>
            <w:textDirection w:val="lrTb"/>
            <w:noWrap/>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2304" w:type="dxa"/>
            <w:vAlign w:val="center"/>
            <w:textDirection w:val="lrTb"/>
            <w:noWrap/>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1514" w:type="dxa"/>
            <w:vAlign w:val="center"/>
            <w:textDirection w:val="lrTb"/>
            <w:noWrap/>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r>
      <w:tr>
        <w:trPr>
          <w:trHeight w:val="820"/>
        </w:trPr>
        <w:tc>
          <w:tcPr>
            <w:tcW w:w="971" w:type="dxa"/>
            <w:vAlign w:val="center"/>
            <w:textDirection w:val="lrTb"/>
            <w:noWrap/>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1900" w:type="dxa"/>
            <w:vAlign w:val="center"/>
            <w:textDirection w:val="lrTb"/>
            <w:noWrap/>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w:t>
            </w:r>
            <w:r/>
          </w:p>
        </w:tc>
        <w:tc>
          <w:tcPr>
            <w:tcW w:w="2006" w:type="dxa"/>
            <w:vAlign w:val="center"/>
            <w:textDirection w:val="lrTb"/>
            <w:noWrap/>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2304" w:type="dxa"/>
            <w:vAlign w:val="center"/>
            <w:textDirection w:val="lrTb"/>
            <w:noWrap/>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1514" w:type="dxa"/>
            <w:vAlign w:val="center"/>
            <w:textDirection w:val="lrTb"/>
            <w:noWrap/>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r>
    </w:tbl>
    <w:p>
      <w:pPr>
        <w:pStyle w:val="864"/>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注：行数不够，可自行添加。</w:t>
      </w:r>
      <w:r/>
    </w:p>
    <w:p>
      <w:pPr>
        <w:pStyle w:val="864"/>
        <w:widowControl/>
        <w:rPr>
          <w:rFonts w:asciiTheme="minorEastAsia" w:hAnsiTheme="minorEastAsia" w:eastAsiaTheme="minorEastAsia"/>
        </w:rPr>
      </w:pPr>
      <w:r/>
      <w:bookmarkStart w:id="174" w:name="_Hlt26955054"/>
      <w:r/>
      <w:r/>
    </w:p>
    <w:p>
      <w:pPr>
        <w:rPr>
          <w:rFonts w:ascii="黑体" w:hAnsi="黑体" w:eastAsia="黑体" w:cs="黑体"/>
          <w:i/>
          <w:sz w:val="32"/>
          <w:szCs w:val="32"/>
          <w:u w:val="single"/>
        </w:rPr>
      </w:pPr>
      <w:r>
        <w:rPr>
          <w:rFonts w:hint="eastAsia" w:ascii="黑体" w:hAnsi="黑体" w:eastAsia="黑体" w:cs="黑体"/>
          <w:i/>
          <w:sz w:val="32"/>
          <w:szCs w:val="32"/>
          <w:u w:val="single"/>
        </w:rPr>
        <w:br w:type="page" w:clear="all"/>
      </w:r>
      <w:r/>
    </w:p>
    <w:p>
      <w:pPr>
        <w:jc w:val="center"/>
        <w:widowControl/>
        <w:rPr>
          <w:rFonts w:ascii="黑体" w:hAnsi="黑体" w:eastAsia="黑体" w:cs="黑体"/>
          <w:i/>
          <w:sz w:val="32"/>
          <w:szCs w:val="32"/>
          <w:u w:val="single"/>
        </w:rPr>
      </w:pPr>
      <w:r>
        <w:rPr>
          <w:rFonts w:hint="eastAsia" w:ascii="黑体" w:hAnsi="黑体" w:eastAsia="黑体" w:cs="黑体"/>
          <w:i/>
          <w:sz w:val="32"/>
          <w:szCs w:val="32"/>
          <w:u w:val="single"/>
        </w:rPr>
        <w:t xml:space="preserve">十三、商务要求响应及偏离表</w:t>
      </w:r>
      <w:r/>
    </w:p>
    <w:tbl>
      <w:tblPr>
        <w:tblStyle w:val="835"/>
        <w:tblpPr w:horzAnchor="page" w:tblpX="1738" w:vertAnchor="text" w:tblpY="390" w:leftFromText="180" w:topFromText="0" w:rightFromText="180" w:bottomFromText="0"/>
        <w:tblW w:w="86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1"/>
        <w:gridCol w:w="1900"/>
        <w:gridCol w:w="2006"/>
        <w:gridCol w:w="2304"/>
        <w:gridCol w:w="1514"/>
      </w:tblGrid>
      <w:tr>
        <w:trPr>
          <w:trHeight w:val="810"/>
        </w:trPr>
        <w:tc>
          <w:tcPr>
            <w:tcW w:w="971" w:type="dxa"/>
            <w:vAlign w:val="center"/>
            <w:textDirection w:val="lrTb"/>
            <w:noWrap/>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序号</w:t>
            </w:r>
            <w:r/>
          </w:p>
        </w:tc>
        <w:tc>
          <w:tcPr>
            <w:tcW w:w="1900" w:type="dxa"/>
            <w:vAlign w:val="center"/>
            <w:textDirection w:val="lrTb"/>
            <w:noWrap/>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招标文件要求</w:t>
            </w:r>
            <w:r/>
          </w:p>
        </w:tc>
        <w:tc>
          <w:tcPr>
            <w:tcW w:w="2006" w:type="dxa"/>
            <w:vAlign w:val="center"/>
            <w:textDirection w:val="lrTb"/>
            <w:noWrap/>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响应情况</w:t>
            </w:r>
            <w:r/>
          </w:p>
        </w:tc>
        <w:tc>
          <w:tcPr>
            <w:tcW w:w="2304" w:type="dxa"/>
            <w:vAlign w:val="center"/>
            <w:textDirection w:val="lrTb"/>
            <w:noWrap/>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超出、符合或偏离</w:t>
            </w:r>
            <w:r/>
          </w:p>
        </w:tc>
        <w:tc>
          <w:tcPr>
            <w:tcW w:w="1514" w:type="dxa"/>
            <w:vAlign w:val="center"/>
            <w:textDirection w:val="lrTb"/>
            <w:noWrap/>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证明材料</w:t>
            </w:r>
            <w:r/>
          </w:p>
        </w:tc>
      </w:tr>
      <w:tr>
        <w:trPr>
          <w:trHeight w:val="810"/>
        </w:trPr>
        <w:tc>
          <w:tcPr>
            <w:tcW w:w="971" w:type="dxa"/>
            <w:vAlign w:val="center"/>
            <w:textDirection w:val="lrTb"/>
            <w:noWrap/>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1900" w:type="dxa"/>
            <w:vAlign w:val="center"/>
            <w:textDirection w:val="lrTb"/>
            <w:noWrap/>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2006" w:type="dxa"/>
            <w:vAlign w:val="center"/>
            <w:textDirection w:val="lrTb"/>
            <w:noWrap/>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2304" w:type="dxa"/>
            <w:vAlign w:val="center"/>
            <w:textDirection w:val="lrTb"/>
            <w:noWrap/>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1514" w:type="dxa"/>
            <w:vAlign w:val="center"/>
            <w:textDirection w:val="lrTb"/>
            <w:noWrap/>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r>
      <w:tr>
        <w:trPr>
          <w:trHeight w:val="810"/>
        </w:trPr>
        <w:tc>
          <w:tcPr>
            <w:tcW w:w="971" w:type="dxa"/>
            <w:vAlign w:val="center"/>
            <w:textDirection w:val="lrTb"/>
            <w:noWrap/>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1900" w:type="dxa"/>
            <w:vAlign w:val="center"/>
            <w:textDirection w:val="lrTb"/>
            <w:noWrap/>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2006" w:type="dxa"/>
            <w:vAlign w:val="center"/>
            <w:textDirection w:val="lrTb"/>
            <w:noWrap/>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2304" w:type="dxa"/>
            <w:vAlign w:val="center"/>
            <w:textDirection w:val="lrTb"/>
            <w:noWrap/>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1514" w:type="dxa"/>
            <w:vAlign w:val="center"/>
            <w:textDirection w:val="lrTb"/>
            <w:noWrap/>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r>
      <w:tr>
        <w:trPr>
          <w:trHeight w:val="810"/>
        </w:trPr>
        <w:tc>
          <w:tcPr>
            <w:tcW w:w="971" w:type="dxa"/>
            <w:vAlign w:val="center"/>
            <w:textDirection w:val="lrTb"/>
            <w:noWrap/>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1900" w:type="dxa"/>
            <w:vAlign w:val="center"/>
            <w:textDirection w:val="lrTb"/>
            <w:noWrap/>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2006" w:type="dxa"/>
            <w:vAlign w:val="center"/>
            <w:textDirection w:val="lrTb"/>
            <w:noWrap/>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2304" w:type="dxa"/>
            <w:vAlign w:val="center"/>
            <w:textDirection w:val="lrTb"/>
            <w:noWrap/>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1514" w:type="dxa"/>
            <w:vAlign w:val="center"/>
            <w:textDirection w:val="lrTb"/>
            <w:noWrap/>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r>
      <w:tr>
        <w:trPr>
          <w:trHeight w:val="810"/>
        </w:trPr>
        <w:tc>
          <w:tcPr>
            <w:tcW w:w="971" w:type="dxa"/>
            <w:vAlign w:val="center"/>
            <w:textDirection w:val="lrTb"/>
            <w:noWrap/>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1900" w:type="dxa"/>
            <w:vAlign w:val="center"/>
            <w:textDirection w:val="lrTb"/>
            <w:noWrap/>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2006" w:type="dxa"/>
            <w:vAlign w:val="center"/>
            <w:textDirection w:val="lrTb"/>
            <w:noWrap/>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2304" w:type="dxa"/>
            <w:vAlign w:val="center"/>
            <w:textDirection w:val="lrTb"/>
            <w:noWrap/>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1514" w:type="dxa"/>
            <w:vAlign w:val="center"/>
            <w:textDirection w:val="lrTb"/>
            <w:noWrap/>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r>
      <w:tr>
        <w:trPr>
          <w:trHeight w:val="810"/>
        </w:trPr>
        <w:tc>
          <w:tcPr>
            <w:tcW w:w="971" w:type="dxa"/>
            <w:vAlign w:val="center"/>
            <w:textDirection w:val="lrTb"/>
            <w:noWrap/>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1900" w:type="dxa"/>
            <w:vAlign w:val="center"/>
            <w:textDirection w:val="lrTb"/>
            <w:noWrap/>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2006" w:type="dxa"/>
            <w:vAlign w:val="center"/>
            <w:textDirection w:val="lrTb"/>
            <w:noWrap/>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2304" w:type="dxa"/>
            <w:vAlign w:val="center"/>
            <w:textDirection w:val="lrTb"/>
            <w:noWrap/>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1514" w:type="dxa"/>
            <w:vAlign w:val="center"/>
            <w:textDirection w:val="lrTb"/>
            <w:noWrap/>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r>
      <w:tr>
        <w:trPr>
          <w:trHeight w:val="810"/>
        </w:trPr>
        <w:tc>
          <w:tcPr>
            <w:tcW w:w="971" w:type="dxa"/>
            <w:vAlign w:val="center"/>
            <w:textDirection w:val="lrTb"/>
            <w:noWrap/>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1900" w:type="dxa"/>
            <w:vAlign w:val="center"/>
            <w:textDirection w:val="lrTb"/>
            <w:noWrap/>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2006" w:type="dxa"/>
            <w:vAlign w:val="center"/>
            <w:textDirection w:val="lrTb"/>
            <w:noWrap/>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2304" w:type="dxa"/>
            <w:vAlign w:val="center"/>
            <w:textDirection w:val="lrTb"/>
            <w:noWrap/>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1514" w:type="dxa"/>
            <w:vAlign w:val="center"/>
            <w:textDirection w:val="lrTb"/>
            <w:noWrap/>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r>
      <w:tr>
        <w:trPr>
          <w:trHeight w:val="810"/>
        </w:trPr>
        <w:tc>
          <w:tcPr>
            <w:tcW w:w="971" w:type="dxa"/>
            <w:vAlign w:val="center"/>
            <w:textDirection w:val="lrTb"/>
            <w:noWrap/>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1900" w:type="dxa"/>
            <w:vAlign w:val="center"/>
            <w:textDirection w:val="lrTb"/>
            <w:noWrap/>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2006" w:type="dxa"/>
            <w:vAlign w:val="center"/>
            <w:textDirection w:val="lrTb"/>
            <w:noWrap/>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2304" w:type="dxa"/>
            <w:vAlign w:val="center"/>
            <w:textDirection w:val="lrTb"/>
            <w:noWrap/>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1514" w:type="dxa"/>
            <w:vAlign w:val="center"/>
            <w:textDirection w:val="lrTb"/>
            <w:noWrap/>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r>
      <w:tr>
        <w:trPr>
          <w:trHeight w:val="820"/>
        </w:trPr>
        <w:tc>
          <w:tcPr>
            <w:tcW w:w="971" w:type="dxa"/>
            <w:vAlign w:val="center"/>
            <w:textDirection w:val="lrTb"/>
            <w:noWrap/>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1900" w:type="dxa"/>
            <w:vAlign w:val="center"/>
            <w:textDirection w:val="lrTb"/>
            <w:noWrap/>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w:t>
            </w:r>
            <w:r/>
          </w:p>
        </w:tc>
        <w:tc>
          <w:tcPr>
            <w:tcW w:w="2006" w:type="dxa"/>
            <w:vAlign w:val="center"/>
            <w:textDirection w:val="lrTb"/>
            <w:noWrap/>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2304" w:type="dxa"/>
            <w:vAlign w:val="center"/>
            <w:textDirection w:val="lrTb"/>
            <w:noWrap/>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1514" w:type="dxa"/>
            <w:vAlign w:val="center"/>
            <w:textDirection w:val="lrTb"/>
            <w:noWrap/>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r>
    </w:tbl>
    <w:p>
      <w:pPr>
        <w:pStyle w:val="864"/>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注：行数不够，可自行添加。</w:t>
      </w:r>
      <w:r/>
    </w:p>
    <w:p>
      <w:pPr>
        <w:pStyle w:val="864"/>
        <w:jc w:val="center"/>
        <w:widowControl/>
        <w:rPr>
          <w:rFonts w:ascii="方正小标宋_GBK" w:hAnsi="宋体" w:eastAsia="方正小标宋_GBK" w:cs="黑体"/>
          <w:iCs/>
          <w:sz w:val="30"/>
          <w:szCs w:val="30"/>
        </w:rPr>
      </w:pPr>
      <w:r>
        <w:rPr>
          <w:rFonts w:ascii="方正小标宋_GBK" w:hAnsi="宋体" w:eastAsia="方正小标宋_GBK" w:cs="黑体"/>
          <w:iCs/>
          <w:sz w:val="30"/>
          <w:szCs w:val="30"/>
        </w:rPr>
      </w:r>
      <w:r/>
    </w:p>
    <w:p>
      <w:pPr>
        <w:rPr>
          <w:rFonts w:ascii="黑体" w:hAnsi="黑体" w:eastAsia="黑体" w:cs="黑体"/>
          <w:i/>
          <w:sz w:val="32"/>
          <w:szCs w:val="32"/>
          <w:u w:val="single"/>
        </w:rPr>
      </w:pPr>
      <w:r>
        <w:rPr>
          <w:rFonts w:hint="eastAsia" w:ascii="黑体" w:hAnsi="黑体" w:eastAsia="黑体" w:cs="黑体"/>
          <w:i/>
          <w:sz w:val="32"/>
          <w:szCs w:val="32"/>
          <w:u w:val="single"/>
        </w:rPr>
        <w:br w:type="page" w:clear="all"/>
      </w:r>
      <w:r/>
    </w:p>
    <w:p>
      <w:pPr>
        <w:jc w:val="center"/>
        <w:widowControl/>
        <w:rPr>
          <w:rFonts w:ascii="黑体" w:hAnsi="黑体" w:eastAsia="黑体" w:cs="黑体"/>
          <w:bCs/>
          <w:i/>
          <w:sz w:val="32"/>
          <w:szCs w:val="32"/>
          <w:u w:val="single"/>
        </w:rPr>
      </w:pPr>
      <w:r>
        <w:rPr>
          <w:rFonts w:ascii="黑体" w:hAnsi="黑体" w:eastAsia="黑体" w:cs="黑体"/>
          <w:bCs/>
          <w:i/>
          <w:sz w:val="32"/>
          <w:szCs w:val="32"/>
          <w:u w:val="single"/>
        </w:rPr>
      </w:r>
      <w:r/>
    </w:p>
    <w:p>
      <w:pPr>
        <w:jc w:val="center"/>
        <w:widowControl/>
        <w:rPr>
          <w:rFonts w:ascii="黑体" w:hAnsi="黑体" w:eastAsia="黑体" w:cs="黑体"/>
          <w:i/>
          <w:sz w:val="32"/>
          <w:szCs w:val="32"/>
          <w:u w:val="single"/>
        </w:rPr>
      </w:pPr>
      <w:r>
        <w:rPr>
          <w:rFonts w:hint="eastAsia" w:ascii="黑体" w:hAnsi="黑体" w:eastAsia="黑体" w:cs="黑体"/>
          <w:i/>
          <w:sz w:val="32"/>
          <w:szCs w:val="32"/>
          <w:u w:val="single"/>
        </w:rPr>
        <w:t xml:space="preserve">十四、开标一览表</w:t>
      </w:r>
      <w:r/>
    </w:p>
    <w:p>
      <w:pPr>
        <w:pStyle w:val="1101"/>
        <w:jc w:val="center"/>
        <w:rPr>
          <w:rFonts w:ascii="仿宋" w:hAnsi="仿宋" w:eastAsia="仿宋" w:cs="仿宋"/>
          <w:b/>
          <w:color w:val="0000ff"/>
          <w:sz w:val="24"/>
        </w:rPr>
      </w:pPr>
      <w:r>
        <w:rPr>
          <w:rFonts w:ascii="仿宋" w:hAnsi="仿宋" w:eastAsia="仿宋" w:cs="仿宋"/>
          <w:b/>
          <w:color w:val="0000ff"/>
          <w:sz w:val="24"/>
        </w:rPr>
      </w:r>
      <w:r/>
    </w:p>
    <w:p>
      <w:pPr>
        <w:jc w:val="center"/>
        <w:widowControl/>
        <w:rPr>
          <w:rFonts w:ascii="黑体" w:hAnsi="黑体" w:eastAsia="黑体" w:cs="黑体"/>
          <w:bCs/>
          <w:i/>
          <w:sz w:val="32"/>
          <w:szCs w:val="32"/>
          <w:u w:val="single"/>
        </w:rPr>
      </w:pPr>
      <w:r>
        <w:rPr>
          <w:rFonts w:ascii="黑体" w:hAnsi="黑体" w:eastAsia="黑体" w:cs="黑体"/>
          <w:bCs/>
          <w:i/>
          <w:sz w:val="32"/>
          <w:szCs w:val="32"/>
          <w:u w:val="single"/>
        </w:rPr>
      </w:r>
      <w:r/>
    </w:p>
    <w:p>
      <w:pPr>
        <w:pStyle w:val="1067"/>
        <w:ind w:firstLine="0"/>
        <w:jc w:val="both"/>
        <w:spacing w:before="0" w:beforeAutospacing="0" w:after="0" w:afterAutospacing="0" w:line="460" w:lineRule="exact"/>
        <w:rPr>
          <w:rFonts w:asciiTheme="minorEastAsia" w:hAnsiTheme="minorEastAsia" w:eastAsiaTheme="minorEastAsia" w:cstheme="minorEastAsia"/>
          <w:color w:val="auto"/>
          <w:szCs w:val="24"/>
        </w:rPr>
      </w:pPr>
      <w:r>
        <w:rPr>
          <w:rFonts w:hint="eastAsia" w:asciiTheme="minorEastAsia" w:hAnsiTheme="minorEastAsia" w:eastAsiaTheme="minorEastAsia" w:cstheme="minorEastAsia"/>
          <w:color w:val="auto"/>
          <w:szCs w:val="24"/>
        </w:rPr>
        <w:t xml:space="preserve">项目编号：</w:t>
      </w:r>
      <w:r>
        <w:rPr>
          <w:rFonts w:hint="eastAsia" w:asciiTheme="minorEastAsia" w:hAnsiTheme="minorEastAsia" w:eastAsiaTheme="minorEastAsia" w:cstheme="minorEastAsia"/>
          <w:szCs w:val="24"/>
        </w:rPr>
        <w:t xml:space="preserve">JSZC-320900-JZCG-G2025-0062</w:t>
      </w:r>
      <w:r/>
    </w:p>
    <w:p>
      <w:pPr>
        <w:spacing w:before="240" w:after="240"/>
        <w:rPr>
          <w:rFonts w:asciiTheme="minorEastAsia" w:hAnsi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rPr>
        <w:t xml:space="preserve">货币单位：人民币元</w:t>
      </w:r>
      <w:r/>
    </w:p>
    <w:tbl>
      <w:tblPr>
        <w:tblStyle w:val="86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387"/>
        <w:gridCol w:w="2743"/>
        <w:gridCol w:w="2540"/>
      </w:tblGrid>
      <w:tr>
        <w:trPr/>
        <w:tc>
          <w:tcPr>
            <w:tcBorders>
              <w:top w:val="single" w:color="808080" w:sz="8" w:space="0"/>
              <w:left w:val="single" w:color="808080" w:sz="8" w:space="0"/>
              <w:bottom w:val="single" w:color="808080" w:sz="8" w:space="0"/>
              <w:right w:val="single" w:color="808080" w:sz="8" w:space="0"/>
            </w:tcBorders>
            <w:tcMar>
              <w:left w:w="15" w:type="dxa"/>
              <w:top w:w="15" w:type="dxa"/>
              <w:right w:w="15" w:type="dxa"/>
              <w:bottom w:w="15" w:type="dxa"/>
            </w:tcMar>
            <w:tcW w:w="3387" w:type="dxa"/>
            <w:vAlign w:val="center"/>
            <w:textDirection w:val="lrTb"/>
            <w:noWrap/>
          </w:tcPr>
          <w:p>
            <w:pPr>
              <w:jc w:val="center"/>
              <w:spacing w:before="240" w:after="240"/>
              <w:rPr>
                <w:rFonts w:asciiTheme="minorEastAsia" w:hAnsi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rPr>
              <w:t xml:space="preserve">项目名称</w:t>
            </w:r>
            <w:r/>
          </w:p>
        </w:tc>
        <w:tc>
          <w:tcPr>
            <w:tcBorders>
              <w:top w:val="single" w:color="808080" w:sz="8" w:space="0"/>
              <w:left w:val="none" w:color="000000" w:sz="4" w:space="0"/>
              <w:bottom w:val="single" w:color="808080" w:sz="8" w:space="0"/>
              <w:right w:val="single" w:color="808080" w:sz="8" w:space="0"/>
            </w:tcBorders>
            <w:tcMar>
              <w:left w:w="15" w:type="dxa"/>
              <w:top w:w="15" w:type="dxa"/>
              <w:right w:w="15" w:type="dxa"/>
              <w:bottom w:w="15" w:type="dxa"/>
            </w:tcMar>
            <w:tcW w:w="2743" w:type="dxa"/>
            <w:vAlign w:val="center"/>
            <w:textDirection w:val="lrTb"/>
            <w:noWrap/>
          </w:tcPr>
          <w:p>
            <w:pPr>
              <w:jc w:val="center"/>
              <w:spacing w:before="240" w:after="240"/>
              <w:rPr>
                <w:rFonts w:asciiTheme="minorEastAsia" w:hAnsi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rPr>
              <w:t xml:space="preserve">项目内容</w:t>
            </w:r>
            <w:r/>
          </w:p>
        </w:tc>
        <w:tc>
          <w:tcPr>
            <w:tcBorders>
              <w:top w:val="single" w:color="808080" w:sz="8" w:space="0"/>
              <w:left w:val="none" w:color="000000" w:sz="4" w:space="0"/>
              <w:bottom w:val="single" w:color="808080" w:sz="8" w:space="0"/>
              <w:right w:val="single" w:color="808080" w:sz="8" w:space="0"/>
            </w:tcBorders>
            <w:tcMar>
              <w:left w:w="15" w:type="dxa"/>
              <w:top w:w="15" w:type="dxa"/>
              <w:right w:w="15" w:type="dxa"/>
              <w:bottom w:w="15" w:type="dxa"/>
            </w:tcMar>
            <w:tcW w:w="2540" w:type="dxa"/>
            <w:vAlign w:val="center"/>
            <w:textDirection w:val="lrTb"/>
            <w:noWrap/>
          </w:tcPr>
          <w:p>
            <w:pPr>
              <w:jc w:val="center"/>
              <w:spacing w:before="240" w:after="240"/>
              <w:rPr>
                <w:rFonts w:asciiTheme="minorEastAsia" w:hAnsi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rPr>
              <w:t xml:space="preserve">总价（小写）</w:t>
            </w:r>
            <w:r/>
          </w:p>
        </w:tc>
      </w:tr>
      <w:tr>
        <w:trPr>
          <w:trHeight w:val="1031"/>
        </w:trPr>
        <w:tc>
          <w:tcPr>
            <w:tcBorders>
              <w:top w:val="none" w:color="000000" w:sz="4" w:space="0"/>
              <w:left w:val="single" w:color="808080" w:sz="8" w:space="0"/>
              <w:bottom w:val="single" w:color="808080" w:sz="8" w:space="0"/>
              <w:right w:val="single" w:color="808080" w:sz="8" w:space="0"/>
            </w:tcBorders>
            <w:tcMar>
              <w:left w:w="15" w:type="dxa"/>
              <w:top w:w="15" w:type="dxa"/>
              <w:right w:w="15" w:type="dxa"/>
              <w:bottom w:w="15" w:type="dxa"/>
            </w:tcMar>
            <w:tcW w:w="3387" w:type="dxa"/>
            <w:vAlign w:val="center"/>
            <w:textDirection w:val="lrTb"/>
            <w:noWrap/>
          </w:tcPr>
          <w:p>
            <w:pPr>
              <w:jc w:val="center"/>
              <w:spacing w:line="560" w:lineRule="exact"/>
              <w:widowControl/>
              <w:rPr>
                <w:rFonts w:asciiTheme="minorEastAsia" w:hAnsiTheme="minorEastAsia" w:cstheme="minorEastAsia"/>
                <w:sz w:val="24"/>
              </w:rPr>
            </w:pPr>
            <w:r>
              <w:rPr>
                <w:rFonts w:hint="eastAsia" w:eastAsia="宋体" w:asciiTheme="minorEastAsia" w:hAnsiTheme="minorEastAsia" w:cstheme="minorEastAsia"/>
                <w:sz w:val="24"/>
              </w:rPr>
              <w:t xml:space="preserve">盐城市生态环境监测数智一体化建设项目</w:t>
            </w:r>
            <w:r/>
          </w:p>
        </w:tc>
        <w:tc>
          <w:tcPr>
            <w:tcBorders>
              <w:top w:val="none" w:color="000000" w:sz="4" w:space="0"/>
              <w:left w:val="none" w:color="000000" w:sz="4" w:space="0"/>
              <w:bottom w:val="single" w:color="808080" w:sz="8" w:space="0"/>
              <w:right w:val="single" w:color="808080" w:sz="8" w:space="0"/>
            </w:tcBorders>
            <w:tcMar>
              <w:left w:w="15" w:type="dxa"/>
              <w:top w:w="15" w:type="dxa"/>
              <w:right w:w="15" w:type="dxa"/>
              <w:bottom w:w="15" w:type="dxa"/>
            </w:tcMar>
            <w:tcW w:w="2743" w:type="dxa"/>
            <w:vAlign w:val="center"/>
            <w:textDirection w:val="lrTb"/>
            <w:noWrap/>
          </w:tcPr>
          <w:p>
            <w:pPr>
              <w:jc w:val="center"/>
              <w:spacing w:before="240" w:after="240"/>
              <w:rPr>
                <w:rFonts w:asciiTheme="minorEastAsia" w:hAnsi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rPr>
              <w:t xml:space="preserve">详见投标文件</w:t>
            </w:r>
            <w:r/>
          </w:p>
        </w:tc>
        <w:tc>
          <w:tcPr>
            <w:tcBorders>
              <w:top w:val="none" w:color="000000" w:sz="4" w:space="0"/>
              <w:left w:val="none" w:color="000000" w:sz="4" w:space="0"/>
              <w:bottom w:val="single" w:color="808080" w:sz="8" w:space="0"/>
              <w:right w:val="single" w:color="808080" w:sz="8" w:space="0"/>
            </w:tcBorders>
            <w:tcMar>
              <w:left w:w="15" w:type="dxa"/>
              <w:top w:w="15" w:type="dxa"/>
              <w:right w:w="15" w:type="dxa"/>
              <w:bottom w:w="15" w:type="dxa"/>
            </w:tcMar>
            <w:tcW w:w="2540" w:type="dxa"/>
            <w:vAlign w:val="center"/>
            <w:textDirection w:val="lrTb"/>
            <w:noWrap/>
          </w:tcPr>
          <w:p>
            <w:pPr>
              <w:jc w:val="center"/>
              <w:spacing w:before="240" w:after="240"/>
              <w:rPr>
                <w:rFonts w:asciiTheme="minorEastAsia" w:hAnsi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rPr>
              <w:t xml:space="preserve">       元</w:t>
            </w:r>
            <w:r/>
          </w:p>
        </w:tc>
      </w:tr>
      <w:tr>
        <w:trPr>
          <w:trHeight w:val="1026"/>
        </w:trPr>
        <w:tc>
          <w:tcPr>
            <w:tcBorders>
              <w:top w:val="none" w:color="000000" w:sz="4" w:space="0"/>
              <w:left w:val="single" w:color="808080" w:sz="8" w:space="0"/>
              <w:bottom w:val="single" w:color="808080" w:sz="8" w:space="0"/>
              <w:right w:val="single" w:color="808080" w:sz="8" w:space="0"/>
            </w:tcBorders>
            <w:tcMar>
              <w:left w:w="15" w:type="dxa"/>
              <w:top w:w="15" w:type="dxa"/>
              <w:right w:w="15" w:type="dxa"/>
              <w:bottom w:w="15" w:type="dxa"/>
            </w:tcMar>
            <w:tcW w:w="3387" w:type="dxa"/>
            <w:vAlign w:val="center"/>
            <w:textDirection w:val="lrTb"/>
            <w:noWrap/>
          </w:tcPr>
          <w:p>
            <w:pPr>
              <w:jc w:val="center"/>
              <w:spacing w:before="240" w:after="240"/>
              <w:rPr>
                <w:rFonts w:asciiTheme="minorEastAsia" w:hAnsi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rPr>
              <w:t xml:space="preserve">总价（大写）：</w:t>
            </w:r>
            <w:r/>
          </w:p>
        </w:tc>
        <w:tc>
          <w:tcPr>
            <w:gridSpan w:val="2"/>
            <w:tcBorders>
              <w:top w:val="none" w:color="000000" w:sz="4" w:space="0"/>
              <w:left w:val="none" w:color="000000" w:sz="4" w:space="0"/>
              <w:bottom w:val="single" w:color="808080" w:sz="8" w:space="0"/>
              <w:right w:val="single" w:color="808080" w:sz="8" w:space="0"/>
            </w:tcBorders>
            <w:tcMar>
              <w:left w:w="15" w:type="dxa"/>
              <w:top w:w="15" w:type="dxa"/>
              <w:right w:w="15" w:type="dxa"/>
              <w:bottom w:w="15" w:type="dxa"/>
            </w:tcMar>
            <w:tcW w:w="5283" w:type="dxa"/>
            <w:vAlign w:val="center"/>
            <w:textDirection w:val="lrTb"/>
            <w:noWrap/>
          </w:tcPr>
          <w:p>
            <w:pPr>
              <w:jc w:val="center"/>
              <w:spacing w:before="240" w:after="240"/>
              <w:rPr>
                <w:rFonts w:asciiTheme="minorEastAsia" w:hAnsi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rPr>
              <w:t xml:space="preserve">金额大写</w:t>
            </w:r>
            <w:r/>
          </w:p>
        </w:tc>
      </w:tr>
    </w:tbl>
    <w:p>
      <w:pPr>
        <w:spacing w:before="240" w:after="240"/>
        <w:rPr>
          <w:rFonts w:asciiTheme="minorEastAsia" w:hAnsi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rPr>
        <w:t xml:space="preserve"> </w:t>
      </w:r>
      <w:r/>
    </w:p>
    <w:p>
      <w:pPr>
        <w:jc w:val="right"/>
        <w:spacing w:before="240" w:after="240"/>
        <w:rPr>
          <w:rFonts w:asciiTheme="minorEastAsia" w:hAnsi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rPr>
        <w:t xml:space="preserve">投标人公章：（电子签章）</w:t>
      </w:r>
      <w:r/>
    </w:p>
    <w:p>
      <w:pPr>
        <w:jc w:val="right"/>
        <w:spacing w:before="240" w:after="240"/>
        <w:rPr>
          <w:rFonts w:asciiTheme="minorEastAsia" w:hAnsi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rPr>
        <w:t xml:space="preserve">日期： 年 月 日</w:t>
      </w:r>
      <w:r/>
    </w:p>
    <w:p>
      <w:pPr>
        <w:pStyle w:val="1067"/>
        <w:ind w:right="279" w:firstLine="480"/>
        <w:jc w:val="right"/>
        <w:spacing w:beforeAutospacing="0" w:afterAutospacing="0"/>
        <w:rPr>
          <w:color w:val="auto"/>
        </w:rPr>
      </w:pPr>
      <w:r>
        <w:rPr>
          <w:rFonts w:hint="eastAsia"/>
          <w:color w:val="auto"/>
        </w:rPr>
        <w:t xml:space="preserve">                                </w:t>
      </w:r>
      <w:r/>
    </w:p>
    <w:p>
      <w:pPr>
        <w:rPr>
          <w:rFonts w:ascii="黑体" w:hAnsi="黑体" w:eastAsia="黑体" w:cs="黑体"/>
          <w:i/>
          <w:sz w:val="32"/>
          <w:szCs w:val="32"/>
          <w:u w:val="single"/>
        </w:rPr>
      </w:pPr>
      <w:r>
        <w:rPr>
          <w:rFonts w:hint="eastAsia" w:ascii="黑体" w:hAnsi="黑体" w:eastAsia="黑体" w:cs="黑体"/>
          <w:i/>
          <w:sz w:val="32"/>
          <w:szCs w:val="32"/>
          <w:u w:val="single"/>
        </w:rPr>
        <w:br w:type="page" w:clear="all"/>
      </w:r>
      <w:r/>
    </w:p>
    <w:p>
      <w:pPr>
        <w:jc w:val="center"/>
        <w:widowControl/>
        <w:rPr>
          <w:rFonts w:ascii="黑体" w:hAnsi="黑体" w:eastAsia="黑体" w:cs="黑体"/>
          <w:i/>
          <w:sz w:val="32"/>
          <w:szCs w:val="32"/>
          <w:u w:val="single"/>
        </w:rPr>
      </w:pPr>
      <w:r>
        <w:rPr>
          <w:rFonts w:hint="eastAsia" w:ascii="黑体" w:hAnsi="黑体" w:eastAsia="黑体" w:cs="黑体"/>
          <w:i/>
          <w:sz w:val="32"/>
          <w:szCs w:val="32"/>
          <w:u w:val="single"/>
        </w:rPr>
        <w:t xml:space="preserve">十五、技术方案、服务承诺、培训承诺等</w:t>
      </w:r>
      <w:r/>
    </w:p>
    <w:p>
      <w:pPr>
        <w:jc w:val="center"/>
        <w:spacing w:line="499" w:lineRule="atLeast"/>
        <w:widowControl/>
        <w:rPr>
          <w:rFonts w:cs="Times New Roman" w:asciiTheme="minorEastAsia" w:hAnsiTheme="minorEastAsia"/>
          <w:sz w:val="32"/>
          <w:szCs w:val="32"/>
        </w:rPr>
      </w:pPr>
      <w:r>
        <w:rPr>
          <w:rFonts w:cs="Times New Roman" w:asciiTheme="minorEastAsia" w:hAnsiTheme="minorEastAsia"/>
          <w:sz w:val="32"/>
          <w:szCs w:val="32"/>
        </w:rPr>
      </w:r>
      <w:r/>
    </w:p>
    <w:p>
      <w:pPr>
        <w:jc w:val="center"/>
        <w:spacing w:line="499" w:lineRule="atLeast"/>
        <w:widowControl/>
        <w:rPr>
          <w:rFonts w:cs="Times New Roman" w:asciiTheme="minorEastAsia" w:hAnsiTheme="minorEastAsia"/>
          <w:sz w:val="32"/>
          <w:szCs w:val="32"/>
        </w:rPr>
      </w:pPr>
      <w:r>
        <w:rPr>
          <w:rFonts w:cs="Times New Roman" w:asciiTheme="minorEastAsia" w:hAnsiTheme="minorEastAsia"/>
          <w:sz w:val="32"/>
          <w:szCs w:val="32"/>
        </w:rPr>
      </w:r>
      <w:r/>
    </w:p>
    <w:p>
      <w:pPr>
        <w:jc w:val="center"/>
        <w:spacing w:line="499" w:lineRule="atLeast"/>
        <w:widowControl/>
        <w:rPr>
          <w:rFonts w:cs="Times New Roman" w:asciiTheme="minorEastAsia" w:hAnsiTheme="minorEastAsia"/>
          <w:sz w:val="32"/>
          <w:szCs w:val="32"/>
        </w:rPr>
      </w:pPr>
      <w:r>
        <w:rPr>
          <w:rFonts w:cs="Times New Roman" w:asciiTheme="minorEastAsia" w:hAnsiTheme="minorEastAsia"/>
          <w:sz w:val="32"/>
          <w:szCs w:val="32"/>
        </w:rPr>
      </w:r>
      <w:r/>
    </w:p>
    <w:p>
      <w:pPr>
        <w:widowControl/>
        <w:rPr>
          <w:rFonts w:ascii="黑体" w:hAnsi="黑体" w:eastAsia="黑体" w:cs="黑体"/>
          <w:i/>
          <w:sz w:val="32"/>
          <w:szCs w:val="32"/>
          <w:u w:val="single"/>
        </w:rPr>
      </w:pPr>
      <w:r>
        <w:rPr>
          <w:rFonts w:ascii="黑体" w:hAnsi="黑体" w:eastAsia="黑体" w:cs="黑体"/>
          <w:i/>
          <w:sz w:val="32"/>
          <w:szCs w:val="32"/>
          <w:u w:val="single"/>
        </w:rPr>
      </w:r>
      <w:r/>
    </w:p>
    <w:p>
      <w:pPr>
        <w:rPr>
          <w:rFonts w:ascii="黑体" w:hAnsi="黑体" w:eastAsia="黑体" w:cs="黑体"/>
          <w:i/>
          <w:sz w:val="32"/>
          <w:szCs w:val="32"/>
          <w:u w:val="single"/>
        </w:rPr>
      </w:pPr>
      <w:r>
        <w:rPr>
          <w:rFonts w:hint="eastAsia" w:ascii="黑体" w:hAnsi="黑体" w:eastAsia="黑体" w:cs="黑体"/>
          <w:i/>
          <w:sz w:val="32"/>
          <w:szCs w:val="32"/>
          <w:u w:val="single"/>
        </w:rPr>
        <w:br w:type="page" w:clear="all"/>
      </w:r>
      <w:r/>
    </w:p>
    <w:p>
      <w:pPr>
        <w:jc w:val="center"/>
        <w:widowControl/>
        <w:rPr>
          <w:rFonts w:ascii="黑体" w:hAnsi="黑体" w:eastAsia="黑体" w:cs="黑体"/>
          <w:i/>
          <w:sz w:val="32"/>
          <w:szCs w:val="32"/>
          <w:u w:val="single"/>
        </w:rPr>
      </w:pPr>
      <w:r>
        <w:rPr>
          <w:rFonts w:hint="eastAsia" w:ascii="黑体" w:hAnsi="黑体" w:eastAsia="黑体" w:cs="黑体"/>
          <w:i/>
          <w:sz w:val="32"/>
          <w:szCs w:val="32"/>
          <w:u w:val="single"/>
        </w:rPr>
        <w:t xml:space="preserve">十六、盐城市政府采购事前信用承诺书</w:t>
      </w:r>
      <w:bookmarkEnd w:id="10"/>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105"/>
      <w:r/>
      <w:bookmarkEnd w:id="106"/>
      <w:r/>
      <w:bookmarkEnd w:id="130"/>
      <w:r/>
      <w:bookmarkEnd w:id="163"/>
      <w:r/>
      <w:bookmarkEnd w:id="164"/>
      <w:r/>
      <w:bookmarkEnd w:id="165"/>
      <w:r/>
      <w:bookmarkEnd w:id="170"/>
      <w:r/>
      <w:bookmarkEnd w:id="171"/>
      <w:r/>
      <w:bookmarkEnd w:id="172"/>
      <w:r/>
      <w:bookmarkEnd w:id="173"/>
      <w:r/>
      <w:bookmarkEnd w:id="174"/>
      <w:r/>
      <w:r/>
    </w:p>
    <w:p>
      <w:pPr>
        <w:ind w:firstLine="440"/>
        <w:spacing w:line="520" w:lineRule="exact"/>
        <w:widowControl/>
        <w:rPr>
          <w:sz w:val="24"/>
        </w:rPr>
      </w:pPr>
      <w:r>
        <w:rPr>
          <w:rFonts w:hint="eastAsia"/>
          <w:sz w:val="24"/>
        </w:rPr>
        <w:t xml:space="preserve">为营造我市公开、公平、公正、诚实守信的政府采购交易环境，树立诚信守法的投标人形象，本人代表本单位作出以下承诺：</w:t>
      </w:r>
      <w:r/>
    </w:p>
    <w:p>
      <w:pPr>
        <w:ind w:firstLine="440"/>
        <w:spacing w:line="520" w:lineRule="exact"/>
        <w:widowControl/>
        <w:rPr>
          <w:sz w:val="24"/>
        </w:rPr>
      </w:pPr>
      <w:r>
        <w:rPr>
          <w:rFonts w:hint="eastAsia"/>
          <w:sz w:val="24"/>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40"/>
        <w:spacing w:line="520" w:lineRule="exact"/>
        <w:widowControl/>
        <w:rPr>
          <w:sz w:val="24"/>
        </w:rPr>
      </w:pPr>
      <w:r>
        <w:rPr>
          <w:rFonts w:hint="eastAsia"/>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40"/>
        <w:spacing w:line="520" w:lineRule="exact"/>
        <w:widowControl/>
        <w:rPr>
          <w:sz w:val="24"/>
        </w:rPr>
      </w:pPr>
      <w:r>
        <w:rPr>
          <w:rFonts w:hint="eastAsia"/>
          <w:sz w:val="24"/>
        </w:rPr>
        <w:t xml:space="preserve">（三）严格依照国家和省、市关于政府采购的法律、法规、规章、规范性文件，参加政府采购投标活动；积极履行社会责任，促进廉政建设；</w:t>
      </w:r>
      <w:r/>
    </w:p>
    <w:p>
      <w:pPr>
        <w:ind w:firstLine="440"/>
        <w:spacing w:line="520" w:lineRule="exact"/>
        <w:widowControl/>
        <w:rPr>
          <w:sz w:val="24"/>
        </w:rPr>
      </w:pPr>
      <w:r>
        <w:rPr>
          <w:rFonts w:hint="eastAsia"/>
          <w:sz w:val="24"/>
        </w:rPr>
        <w:t xml:space="preserve">（四）严格遵守即时信息公示规定，及时维护和更新盐城市政府采购网中与本单位相关的信息；</w:t>
      </w:r>
      <w:r/>
    </w:p>
    <w:p>
      <w:pPr>
        <w:ind w:firstLine="440"/>
        <w:spacing w:line="520" w:lineRule="exact"/>
        <w:widowControl/>
        <w:rPr>
          <w:sz w:val="24"/>
        </w:rPr>
      </w:pPr>
      <w:r>
        <w:rPr>
          <w:rFonts w:hint="eastAsia"/>
          <w:sz w:val="24"/>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40"/>
        <w:spacing w:line="520" w:lineRule="exact"/>
        <w:widowControl/>
        <w:rPr>
          <w:sz w:val="24"/>
        </w:rPr>
        <w:outlineLvl w:val="2"/>
      </w:pPr>
      <w:r>
        <w:rPr>
          <w:rFonts w:hint="eastAsia"/>
          <w:sz w:val="24"/>
        </w:rPr>
        <w:t xml:space="preserve">（六）自觉接受政府、行业组织、社会公众、新闻舆论的监督；</w:t>
      </w:r>
      <w:r/>
    </w:p>
    <w:p>
      <w:pPr>
        <w:ind w:firstLine="440"/>
        <w:spacing w:line="520" w:lineRule="exact"/>
        <w:widowControl/>
        <w:rPr>
          <w:sz w:val="24"/>
        </w:rPr>
      </w:pPr>
      <w:r>
        <w:rPr>
          <w:rFonts w:hint="eastAsia"/>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40"/>
        <w:spacing w:line="520" w:lineRule="exact"/>
        <w:widowControl/>
        <w:rPr>
          <w:sz w:val="24"/>
        </w:rPr>
        <w:outlineLvl w:val="2"/>
      </w:pPr>
      <w:r>
        <w:rPr>
          <w:rFonts w:hint="eastAsia"/>
          <w:sz w:val="24"/>
        </w:rPr>
        <w:t xml:space="preserve">（八）本人已认真阅读了上述承诺，并向本单位员工做了宣传教育。</w:t>
      </w:r>
      <w:r/>
    </w:p>
    <w:p>
      <w:pPr>
        <w:ind w:firstLine="440"/>
        <w:spacing w:line="520" w:lineRule="exact"/>
        <w:widowControl/>
        <w:rPr>
          <w:sz w:val="24"/>
        </w:rPr>
      </w:pPr>
      <w:r>
        <w:rPr>
          <w:sz w:val="24"/>
        </w:rPr>
      </w:r>
      <w:r/>
    </w:p>
    <w:p>
      <w:pPr>
        <w:ind w:firstLine="440"/>
        <w:jc w:val="right"/>
        <w:spacing w:line="520" w:lineRule="exact"/>
        <w:widowControl/>
        <w:rPr>
          <w:sz w:val="24"/>
        </w:rPr>
      </w:pPr>
      <w:r>
        <w:rPr>
          <w:rFonts w:hint="eastAsia"/>
          <w:sz w:val="24"/>
        </w:rPr>
        <w:t xml:space="preserve">法定代表人（签名）：</w:t>
      </w:r>
      <w:r/>
    </w:p>
    <w:p>
      <w:pPr>
        <w:ind w:firstLine="440"/>
        <w:jc w:val="right"/>
        <w:spacing w:line="520" w:lineRule="exact"/>
        <w:widowControl/>
        <w:rPr>
          <w:sz w:val="24"/>
        </w:rPr>
      </w:pPr>
      <w:r>
        <w:rPr>
          <w:rFonts w:hint="eastAsia"/>
          <w:sz w:val="24"/>
        </w:rPr>
        <w:t xml:space="preserve">单位名称（盖章）：</w:t>
      </w:r>
      <w:r/>
    </w:p>
    <w:p>
      <w:pPr>
        <w:ind w:firstLine="440"/>
        <w:jc w:val="center"/>
        <w:spacing w:line="520" w:lineRule="exact"/>
        <w:widowControl/>
        <w:rPr>
          <w:sz w:val="24"/>
        </w:rPr>
      </w:pPr>
      <w:r>
        <w:rPr>
          <w:rFonts w:hint="eastAsia"/>
          <w:sz w:val="24"/>
        </w:rPr>
        <w:t xml:space="preserve">                                                年      月      日</w:t>
      </w:r>
      <w:r/>
    </w:p>
    <w:p>
      <w:pPr>
        <w:ind w:firstLine="440"/>
        <w:jc w:val="center"/>
        <w:spacing w:line="52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质疑函范本</w:t>
      </w:r>
      <w:r/>
    </w:p>
    <w:p>
      <w:pPr>
        <w:pStyle w:val="864"/>
        <w:ind w:firstLine="482"/>
        <w:jc w:val="both"/>
        <w:spacing w:line="420" w:lineRule="exact"/>
        <w:widowControl/>
        <w:rPr>
          <w:rFonts w:asciiTheme="minorEastAsia" w:hAnsiTheme="minorEastAsia" w:eastAsiaTheme="minorEastAsia" w:cstheme="minorEastAsia"/>
          <w:b/>
          <w:bCs/>
          <w:sz w:val="24"/>
          <w:szCs w:val="24"/>
        </w:rPr>
        <w:outlineLvl w:val="1"/>
      </w:pPr>
      <w:r>
        <w:rPr>
          <w:rFonts w:hint="eastAsia" w:asciiTheme="minorEastAsia" w:hAnsiTheme="minorEastAsia" w:eastAsiaTheme="minorEastAsia" w:cstheme="minorEastAsia"/>
          <w:bCs/>
          <w:sz w:val="24"/>
          <w:szCs w:val="24"/>
        </w:rPr>
        <w:t xml:space="preserve">一、质疑供应商基本信息</w:t>
      </w:r>
      <w:r/>
    </w:p>
    <w:p>
      <w:pPr>
        <w:pStyle w:val="864"/>
        <w:ind w:firstLine="482"/>
        <w:jc w:val="both"/>
        <w:spacing w:line="420" w:lineRule="exact"/>
        <w:widowControl/>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质疑供应商：</w:t>
      </w:r>
      <w:r>
        <w:rPr>
          <w:rFonts w:hint="eastAsia" w:asciiTheme="minorEastAsia" w:hAnsiTheme="minorEastAsia" w:eastAsiaTheme="minorEastAsia" w:cstheme="minorEastAsia"/>
          <w:bCs/>
          <w:sz w:val="24"/>
          <w:szCs w:val="24"/>
          <w:u w:val="single"/>
        </w:rPr>
        <w:t xml:space="preserve">                    </w:t>
      </w:r>
      <w:r>
        <w:rPr>
          <w:rFonts w:hint="eastAsia" w:asciiTheme="minorEastAsia" w:hAnsiTheme="minorEastAsia" w:eastAsiaTheme="minorEastAsia" w:cstheme="minorEastAsia"/>
          <w:bCs/>
          <w:sz w:val="24"/>
          <w:szCs w:val="24"/>
          <w:u w:val="single"/>
        </w:rPr>
        <w:tab/>
      </w:r>
      <w:r>
        <w:rPr>
          <w:rFonts w:hint="eastAsia" w:asciiTheme="minorEastAsia" w:hAnsiTheme="minorEastAsia" w:eastAsiaTheme="minorEastAsia" w:cstheme="minorEastAsia"/>
          <w:bCs/>
          <w:sz w:val="24"/>
          <w:szCs w:val="24"/>
          <w:u w:val="single"/>
        </w:rPr>
        <w:t xml:space="preserve">       </w:t>
      </w:r>
      <w:r>
        <w:rPr>
          <w:rFonts w:hint="eastAsia" w:asciiTheme="minorEastAsia" w:hAnsiTheme="minorEastAsia" w:eastAsiaTheme="minorEastAsia" w:cstheme="minorEastAsia"/>
          <w:bCs/>
          <w:sz w:val="24"/>
          <w:szCs w:val="24"/>
          <w:u w:val="single"/>
        </w:rPr>
        <w:tab/>
      </w:r>
      <w:r/>
    </w:p>
    <w:p>
      <w:pPr>
        <w:pStyle w:val="864"/>
        <w:ind w:firstLine="482"/>
        <w:jc w:val="both"/>
        <w:spacing w:line="420" w:lineRule="exact"/>
        <w:widowControl/>
        <w:rPr>
          <w:rFonts w:asciiTheme="minorEastAsia" w:hAnsiTheme="minorEastAsia" w:eastAsiaTheme="minorEastAsia" w:cstheme="minorEastAsia"/>
          <w:b/>
          <w:bCs/>
          <w:sz w:val="24"/>
          <w:szCs w:val="24"/>
          <w:u w:val="single"/>
        </w:rPr>
      </w:pPr>
      <w:r>
        <w:rPr>
          <w:rFonts w:hint="eastAsia" w:asciiTheme="minorEastAsia" w:hAnsiTheme="minorEastAsia" w:eastAsiaTheme="minorEastAsia" w:cstheme="minorEastAsia"/>
          <w:bCs/>
          <w:sz w:val="24"/>
          <w:szCs w:val="24"/>
        </w:rPr>
        <w:t xml:space="preserve">地址：</w:t>
      </w:r>
      <w:r>
        <w:rPr>
          <w:rFonts w:hint="eastAsia" w:asciiTheme="minorEastAsia" w:hAnsiTheme="minorEastAsia" w:eastAsiaTheme="minorEastAsia" w:cstheme="minorEastAsia"/>
          <w:bCs/>
          <w:sz w:val="24"/>
          <w:szCs w:val="24"/>
          <w:u w:val="single"/>
        </w:rPr>
        <w:t xml:space="preserve">                      </w:t>
      </w:r>
      <w:r>
        <w:rPr>
          <w:rFonts w:hint="eastAsia" w:asciiTheme="minorEastAsia" w:hAnsiTheme="minorEastAsia" w:eastAsiaTheme="minorEastAsia" w:cstheme="minorEastAsia"/>
          <w:bCs/>
          <w:sz w:val="24"/>
          <w:szCs w:val="24"/>
          <w:u w:val="single"/>
        </w:rPr>
        <w:tab/>
      </w:r>
      <w:r>
        <w:rPr>
          <w:rFonts w:hint="eastAsia" w:asciiTheme="minorEastAsia" w:hAnsiTheme="minorEastAsia" w:eastAsiaTheme="minorEastAsia" w:cstheme="minorEastAsia"/>
          <w:bCs/>
          <w:sz w:val="24"/>
          <w:szCs w:val="24"/>
          <w:u w:val="single"/>
        </w:rPr>
        <w:tab/>
      </w:r>
      <w:r>
        <w:rPr>
          <w:rFonts w:hint="eastAsia" w:asciiTheme="minorEastAsia" w:hAnsiTheme="minorEastAsia" w:eastAsiaTheme="minorEastAsia" w:cstheme="minorEastAsia"/>
          <w:bCs/>
          <w:sz w:val="24"/>
          <w:szCs w:val="24"/>
          <w:u w:val="single"/>
        </w:rPr>
        <w:tab/>
      </w:r>
      <w:r/>
    </w:p>
    <w:p>
      <w:pPr>
        <w:pStyle w:val="864"/>
        <w:ind w:firstLine="482"/>
        <w:jc w:val="both"/>
        <w:spacing w:line="420" w:lineRule="exact"/>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邮编：</w:t>
      </w:r>
      <w:r/>
    </w:p>
    <w:p>
      <w:pPr>
        <w:pStyle w:val="864"/>
        <w:ind w:firstLine="482"/>
        <w:jc w:val="both"/>
        <w:spacing w:line="420" w:lineRule="exact"/>
        <w:widowControl/>
        <w:rPr>
          <w:rFonts w:asciiTheme="minorEastAsia" w:hAnsiTheme="minorEastAsia" w:eastAsiaTheme="minorEastAsia" w:cstheme="minorEastAsia"/>
          <w:b/>
          <w:bCs/>
          <w:sz w:val="24"/>
          <w:szCs w:val="24"/>
          <w:u w:val="single"/>
        </w:rPr>
      </w:pPr>
      <w:r>
        <w:rPr>
          <w:rFonts w:hint="eastAsia" w:asciiTheme="minorEastAsia" w:hAnsiTheme="minorEastAsia" w:eastAsiaTheme="minorEastAsia" w:cstheme="minorEastAsia"/>
          <w:bCs/>
          <w:sz w:val="24"/>
          <w:szCs w:val="24"/>
        </w:rPr>
        <w:t xml:space="preserve">联系人：</w:t>
      </w:r>
      <w:r>
        <w:rPr>
          <w:rFonts w:hint="eastAsia" w:asciiTheme="minorEastAsia" w:hAnsiTheme="minorEastAsia" w:eastAsiaTheme="minorEastAsia" w:cstheme="minorEastAsia"/>
          <w:bCs/>
          <w:sz w:val="24"/>
          <w:szCs w:val="24"/>
          <w:u w:val="single"/>
        </w:rPr>
        <w:t xml:space="preserve">               </w:t>
      </w:r>
      <w:r>
        <w:rPr>
          <w:rFonts w:hint="eastAsia" w:asciiTheme="minorEastAsia" w:hAnsiTheme="minorEastAsia" w:eastAsiaTheme="minorEastAsia" w:cstheme="minorEastAsia"/>
          <w:bCs/>
          <w:sz w:val="24"/>
          <w:szCs w:val="24"/>
          <w:u w:val="single"/>
        </w:rPr>
        <w:tab/>
      </w:r>
      <w:r>
        <w:rPr>
          <w:rFonts w:hint="eastAsia" w:asciiTheme="minorEastAsia" w:hAnsiTheme="minorEastAsia" w:eastAsiaTheme="minorEastAsia" w:cstheme="minorEastAsia"/>
          <w:bCs/>
          <w:sz w:val="24"/>
          <w:szCs w:val="24"/>
          <w:u w:val="single"/>
        </w:rPr>
        <w:tab/>
      </w:r>
      <w:r>
        <w:rPr>
          <w:rFonts w:hint="eastAsia" w:asciiTheme="minorEastAsia" w:hAnsiTheme="minorEastAsia" w:eastAsiaTheme="minorEastAsia" w:cstheme="minorEastAsia"/>
          <w:bCs/>
          <w:sz w:val="24"/>
          <w:szCs w:val="24"/>
          <w:u w:val="single"/>
        </w:rPr>
        <w:tab/>
      </w:r>
      <w:r>
        <w:rPr>
          <w:rFonts w:hint="eastAsia" w:asciiTheme="minorEastAsia" w:hAnsiTheme="minorEastAsia" w:eastAsiaTheme="minorEastAsia" w:cstheme="minorEastAsia"/>
          <w:bCs/>
          <w:sz w:val="24"/>
          <w:szCs w:val="24"/>
          <w:u w:val="single"/>
        </w:rPr>
        <w:tab/>
      </w:r>
      <w:r>
        <w:rPr>
          <w:rFonts w:hint="eastAsia" w:asciiTheme="minorEastAsia" w:hAnsiTheme="minorEastAsia" w:eastAsiaTheme="minorEastAsia" w:cstheme="minorEastAsia"/>
          <w:bCs/>
          <w:sz w:val="24"/>
          <w:szCs w:val="24"/>
          <w:u w:val="single"/>
        </w:rPr>
        <w:tab/>
      </w:r>
      <w:r/>
    </w:p>
    <w:p>
      <w:pPr>
        <w:pStyle w:val="864"/>
        <w:ind w:firstLine="482"/>
        <w:jc w:val="both"/>
        <w:spacing w:line="420" w:lineRule="exact"/>
        <w:widowControl/>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联系电话：</w:t>
      </w:r>
      <w:r>
        <w:rPr>
          <w:rFonts w:hint="eastAsia" w:asciiTheme="minorEastAsia" w:hAnsiTheme="minorEastAsia" w:eastAsiaTheme="minorEastAsia" w:cstheme="minorEastAsia"/>
          <w:bCs/>
          <w:sz w:val="24"/>
          <w:szCs w:val="24"/>
          <w:u w:val="single"/>
        </w:rPr>
        <w:t xml:space="preserve">                            </w:t>
      </w:r>
      <w:r/>
    </w:p>
    <w:p>
      <w:pPr>
        <w:pStyle w:val="864"/>
        <w:ind w:firstLine="482"/>
        <w:jc w:val="both"/>
        <w:spacing w:line="420" w:lineRule="exact"/>
        <w:widowControl/>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授权代表：</w:t>
      </w:r>
      <w:r>
        <w:rPr>
          <w:rFonts w:hint="eastAsia" w:asciiTheme="minorEastAsia" w:hAnsiTheme="minorEastAsia" w:eastAsiaTheme="minorEastAsia" w:cstheme="minorEastAsia"/>
          <w:bCs/>
          <w:sz w:val="24"/>
          <w:szCs w:val="24"/>
          <w:u w:val="single"/>
        </w:rPr>
        <w:t xml:space="preserve">                 </w:t>
      </w:r>
      <w:r>
        <w:rPr>
          <w:rFonts w:hint="eastAsia" w:asciiTheme="minorEastAsia" w:hAnsiTheme="minorEastAsia" w:eastAsiaTheme="minorEastAsia" w:cstheme="minorEastAsia"/>
          <w:bCs/>
          <w:sz w:val="24"/>
          <w:szCs w:val="24"/>
          <w:u w:val="single"/>
        </w:rPr>
        <w:tab/>
      </w:r>
      <w:r>
        <w:rPr>
          <w:rFonts w:hint="eastAsia" w:asciiTheme="minorEastAsia" w:hAnsiTheme="minorEastAsia" w:eastAsiaTheme="minorEastAsia" w:cstheme="minorEastAsia"/>
          <w:bCs/>
          <w:sz w:val="24"/>
          <w:szCs w:val="24"/>
          <w:u w:val="single"/>
        </w:rPr>
        <w:tab/>
      </w:r>
      <w:r>
        <w:rPr>
          <w:rFonts w:hint="eastAsia" w:asciiTheme="minorEastAsia" w:hAnsiTheme="minorEastAsia" w:eastAsiaTheme="minorEastAsia" w:cstheme="minorEastAsia"/>
          <w:bCs/>
          <w:sz w:val="24"/>
          <w:szCs w:val="24"/>
          <w:u w:val="single"/>
        </w:rPr>
        <w:tab/>
      </w:r>
      <w:r>
        <w:rPr>
          <w:rFonts w:hint="eastAsia" w:asciiTheme="minorEastAsia" w:hAnsiTheme="minorEastAsia" w:eastAsiaTheme="minorEastAsia" w:cstheme="minorEastAsia"/>
          <w:bCs/>
          <w:sz w:val="24"/>
          <w:szCs w:val="24"/>
          <w:u w:val="single"/>
        </w:rPr>
        <w:tab/>
      </w:r>
      <w:r/>
    </w:p>
    <w:p>
      <w:pPr>
        <w:pStyle w:val="864"/>
        <w:ind w:firstLine="482"/>
        <w:jc w:val="both"/>
        <w:spacing w:line="420" w:lineRule="exact"/>
        <w:widowControl/>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联系电话：</w:t>
      </w:r>
      <w:r/>
    </w:p>
    <w:p>
      <w:pPr>
        <w:pStyle w:val="864"/>
        <w:ind w:firstLine="482"/>
        <w:jc w:val="both"/>
        <w:spacing w:line="420" w:lineRule="exact"/>
        <w:widowControl/>
        <w:rPr>
          <w:rFonts w:asciiTheme="minorEastAsia" w:hAnsiTheme="minorEastAsia" w:eastAsiaTheme="minorEastAsia" w:cstheme="minorEastAsia"/>
          <w:b/>
          <w:bCs/>
          <w:sz w:val="24"/>
          <w:szCs w:val="24"/>
          <w:u w:val="single"/>
        </w:rPr>
      </w:pPr>
      <w:r>
        <w:rPr>
          <w:rFonts w:hint="eastAsia" w:asciiTheme="minorEastAsia" w:hAnsiTheme="minorEastAsia" w:eastAsiaTheme="minorEastAsia" w:cstheme="minorEastAsia"/>
          <w:bCs/>
          <w:sz w:val="24"/>
          <w:szCs w:val="24"/>
        </w:rPr>
        <w:t xml:space="preserve">地址：</w:t>
      </w:r>
      <w:r/>
    </w:p>
    <w:p>
      <w:pPr>
        <w:pStyle w:val="864"/>
        <w:ind w:firstLine="482"/>
        <w:jc w:val="both"/>
        <w:spacing w:line="420" w:lineRule="exact"/>
        <w:widowControl/>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邮编：</w:t>
      </w:r>
      <w:r/>
    </w:p>
    <w:p>
      <w:pPr>
        <w:pStyle w:val="864"/>
        <w:ind w:firstLine="482"/>
        <w:jc w:val="both"/>
        <w:spacing w:line="420" w:lineRule="exact"/>
        <w:widowControl/>
        <w:rPr>
          <w:rFonts w:asciiTheme="minorEastAsia" w:hAnsiTheme="minorEastAsia" w:eastAsiaTheme="minorEastAsia" w:cstheme="minorEastAsia"/>
          <w:b/>
          <w:bCs/>
          <w:sz w:val="24"/>
          <w:szCs w:val="24"/>
        </w:rPr>
        <w:outlineLvl w:val="1"/>
      </w:pPr>
      <w:r>
        <w:rPr>
          <w:rFonts w:hint="eastAsia" w:asciiTheme="minorEastAsia" w:hAnsiTheme="minorEastAsia" w:eastAsiaTheme="minorEastAsia" w:cstheme="minorEastAsia"/>
          <w:bCs/>
          <w:sz w:val="24"/>
          <w:szCs w:val="24"/>
        </w:rPr>
        <w:t xml:space="preserve">二、质疑项目基本情况</w:t>
      </w:r>
      <w:r/>
    </w:p>
    <w:p>
      <w:pPr>
        <w:pStyle w:val="864"/>
        <w:ind w:firstLine="482"/>
        <w:jc w:val="both"/>
        <w:spacing w:line="420" w:lineRule="exact"/>
        <w:widowControl/>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质疑项目的名称：</w:t>
      </w:r>
      <w:r/>
    </w:p>
    <w:p>
      <w:pPr>
        <w:pStyle w:val="864"/>
        <w:ind w:firstLine="482"/>
        <w:jc w:val="both"/>
        <w:spacing w:line="420" w:lineRule="exact"/>
        <w:widowControl/>
        <w:rPr>
          <w:rFonts w:asciiTheme="minorEastAsia" w:hAnsiTheme="minorEastAsia" w:eastAsiaTheme="minorEastAsia" w:cstheme="minorEastAsia"/>
          <w:b/>
          <w:bCs/>
          <w:sz w:val="24"/>
          <w:szCs w:val="24"/>
          <w:u w:val="single"/>
        </w:rPr>
      </w:pPr>
      <w:r>
        <w:rPr>
          <w:rFonts w:hint="eastAsia" w:asciiTheme="minorEastAsia" w:hAnsiTheme="minorEastAsia" w:eastAsiaTheme="minorEastAsia" w:cstheme="minorEastAsia"/>
          <w:bCs/>
          <w:sz w:val="24"/>
          <w:szCs w:val="24"/>
        </w:rPr>
        <w:t xml:space="preserve">质疑项目的编号：</w:t>
      </w:r>
      <w:r>
        <w:rPr>
          <w:rFonts w:hint="eastAsia" w:asciiTheme="minorEastAsia" w:hAnsiTheme="minorEastAsia" w:eastAsiaTheme="minorEastAsia" w:cstheme="minorEastAsia"/>
          <w:bCs/>
          <w:sz w:val="24"/>
          <w:szCs w:val="24"/>
          <w:u w:val="single"/>
        </w:rPr>
        <w:t xml:space="preserve">                        </w:t>
      </w:r>
      <w:r/>
    </w:p>
    <w:p>
      <w:pPr>
        <w:pStyle w:val="864"/>
        <w:ind w:firstLine="482"/>
        <w:jc w:val="both"/>
        <w:spacing w:line="420" w:lineRule="exact"/>
        <w:widowControl/>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包号：</w:t>
      </w:r>
      <w:r>
        <w:rPr>
          <w:rFonts w:hint="eastAsia" w:asciiTheme="minorEastAsia" w:hAnsiTheme="minorEastAsia" w:eastAsiaTheme="minorEastAsia" w:cstheme="minorEastAsia"/>
          <w:bCs/>
          <w:sz w:val="24"/>
          <w:szCs w:val="24"/>
          <w:u w:val="single"/>
        </w:rPr>
        <w:t xml:space="preserve">                              </w:t>
      </w:r>
      <w:r>
        <w:rPr>
          <w:rFonts w:hint="eastAsia" w:asciiTheme="minorEastAsia" w:hAnsiTheme="minorEastAsia" w:eastAsiaTheme="minorEastAsia" w:cstheme="minorEastAsia"/>
          <w:bCs/>
          <w:sz w:val="24"/>
          <w:szCs w:val="24"/>
          <w:u w:val="single"/>
        </w:rPr>
        <w:tab/>
      </w:r>
      <w:r>
        <w:rPr>
          <w:rFonts w:hint="eastAsia" w:asciiTheme="minorEastAsia" w:hAnsiTheme="minorEastAsia" w:eastAsiaTheme="minorEastAsia" w:cstheme="minorEastAsia"/>
          <w:bCs/>
          <w:sz w:val="24"/>
          <w:szCs w:val="24"/>
          <w:u w:val="single"/>
        </w:rPr>
        <w:tab/>
      </w:r>
      <w:r/>
    </w:p>
    <w:p>
      <w:pPr>
        <w:pStyle w:val="864"/>
        <w:ind w:firstLine="482"/>
        <w:jc w:val="both"/>
        <w:spacing w:line="420" w:lineRule="exact"/>
        <w:widowControl/>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采购人名称：</w:t>
      </w:r>
      <w:r>
        <w:rPr>
          <w:rFonts w:hint="eastAsia" w:asciiTheme="minorEastAsia" w:hAnsiTheme="minorEastAsia" w:eastAsiaTheme="minorEastAsia" w:cstheme="minorEastAsia"/>
          <w:bCs/>
          <w:sz w:val="24"/>
          <w:szCs w:val="24"/>
          <w:u w:val="single"/>
        </w:rPr>
        <w:t xml:space="preserve">                              </w:t>
      </w:r>
      <w:r/>
    </w:p>
    <w:p>
      <w:pPr>
        <w:pStyle w:val="864"/>
        <w:ind w:firstLine="482"/>
        <w:jc w:val="both"/>
        <w:spacing w:line="420" w:lineRule="exact"/>
        <w:widowControl/>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采购文件获取日期：</w:t>
      </w:r>
      <w:r>
        <w:rPr>
          <w:rFonts w:hint="eastAsia" w:asciiTheme="minorEastAsia" w:hAnsiTheme="minorEastAsia" w:eastAsiaTheme="minorEastAsia" w:cstheme="minorEastAsia"/>
          <w:bCs/>
          <w:sz w:val="24"/>
          <w:szCs w:val="24"/>
          <w:u w:val="single"/>
        </w:rPr>
        <w:t xml:space="preserve">                    </w:t>
      </w:r>
      <w:r/>
    </w:p>
    <w:p>
      <w:pPr>
        <w:pStyle w:val="864"/>
        <w:ind w:firstLine="482"/>
        <w:jc w:val="both"/>
        <w:spacing w:line="420" w:lineRule="exact"/>
        <w:widowControl/>
        <w:rPr>
          <w:rFonts w:asciiTheme="minorEastAsia" w:hAnsiTheme="minorEastAsia" w:eastAsiaTheme="minorEastAsia" w:cstheme="minorEastAsia"/>
          <w:b/>
          <w:bCs/>
          <w:sz w:val="24"/>
          <w:szCs w:val="24"/>
        </w:rPr>
        <w:outlineLvl w:val="1"/>
      </w:pPr>
      <w:r>
        <w:rPr>
          <w:rFonts w:hint="eastAsia" w:asciiTheme="minorEastAsia" w:hAnsiTheme="minorEastAsia" w:eastAsiaTheme="minorEastAsia" w:cstheme="minorEastAsia"/>
          <w:bCs/>
          <w:sz w:val="24"/>
          <w:szCs w:val="24"/>
        </w:rPr>
        <w:t xml:space="preserve">三、质疑事项具体内容</w:t>
      </w:r>
      <w:r/>
    </w:p>
    <w:p>
      <w:pPr>
        <w:pStyle w:val="864"/>
        <w:ind w:firstLine="482"/>
        <w:jc w:val="both"/>
        <w:spacing w:line="420" w:lineRule="exact"/>
        <w:widowControl/>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质疑事项1：</w:t>
      </w:r>
      <w:r>
        <w:rPr>
          <w:rFonts w:hint="eastAsia" w:asciiTheme="minorEastAsia" w:hAnsiTheme="minorEastAsia" w:eastAsiaTheme="minorEastAsia" w:cstheme="minorEastAsia"/>
          <w:bCs/>
          <w:sz w:val="24"/>
          <w:szCs w:val="24"/>
          <w:u w:val="single"/>
        </w:rPr>
        <w:t xml:space="preserve">                              </w:t>
      </w:r>
      <w:r/>
    </w:p>
    <w:p>
      <w:pPr>
        <w:pStyle w:val="864"/>
        <w:ind w:firstLine="482"/>
        <w:spacing w:line="420" w:lineRule="exact"/>
        <w:widowControl/>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事实依据：</w:t>
      </w:r>
      <w:r>
        <w:rPr>
          <w:rFonts w:hint="eastAsia" w:asciiTheme="minorEastAsia" w:hAnsiTheme="minorEastAsia" w:eastAsiaTheme="minorEastAsia" w:cstheme="minorEastAsia"/>
          <w:bCs/>
          <w:sz w:val="24"/>
          <w:szCs w:val="24"/>
          <w:u w:val="single"/>
        </w:rPr>
        <w:t xml:space="preserve">                                           </w:t>
      </w:r>
      <w:r/>
    </w:p>
    <w:p>
      <w:pPr>
        <w:pStyle w:val="864"/>
        <w:ind w:firstLine="482"/>
        <w:jc w:val="both"/>
        <w:spacing w:line="420" w:lineRule="exact"/>
        <w:widowControl/>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法律依据：</w:t>
      </w:r>
      <w:r>
        <w:rPr>
          <w:rFonts w:hint="eastAsia" w:asciiTheme="minorEastAsia" w:hAnsiTheme="minorEastAsia" w:eastAsiaTheme="minorEastAsia" w:cstheme="minorEastAsia"/>
          <w:bCs/>
          <w:sz w:val="24"/>
          <w:szCs w:val="24"/>
          <w:u w:val="single"/>
        </w:rPr>
        <w:t xml:space="preserve">                                          </w:t>
      </w:r>
      <w:r/>
    </w:p>
    <w:p>
      <w:pPr>
        <w:pStyle w:val="864"/>
        <w:ind w:firstLine="482"/>
        <w:jc w:val="both"/>
        <w:spacing w:line="420" w:lineRule="exact"/>
        <w:widowControl/>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质疑事项2</w:t>
      </w:r>
      <w:r/>
    </w:p>
    <w:p>
      <w:pPr>
        <w:pStyle w:val="864"/>
        <w:ind w:firstLine="482"/>
        <w:jc w:val="both"/>
        <w:spacing w:line="420" w:lineRule="exact"/>
        <w:widowControl/>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w:t>
      </w:r>
      <w:r/>
    </w:p>
    <w:p>
      <w:pPr>
        <w:pStyle w:val="864"/>
        <w:ind w:firstLine="482"/>
        <w:jc w:val="both"/>
        <w:spacing w:line="420" w:lineRule="exact"/>
        <w:widowControl/>
        <w:rPr>
          <w:rFonts w:asciiTheme="minorEastAsia" w:hAnsiTheme="minorEastAsia" w:eastAsiaTheme="minorEastAsia" w:cstheme="minorEastAsia"/>
          <w:b/>
          <w:bCs/>
          <w:sz w:val="24"/>
          <w:szCs w:val="24"/>
        </w:rPr>
        <w:outlineLvl w:val="1"/>
      </w:pPr>
      <w:r>
        <w:rPr>
          <w:rFonts w:hint="eastAsia" w:asciiTheme="minorEastAsia" w:hAnsiTheme="minorEastAsia" w:eastAsiaTheme="minorEastAsia" w:cstheme="minorEastAsia"/>
          <w:bCs/>
          <w:sz w:val="24"/>
          <w:szCs w:val="24"/>
        </w:rPr>
        <w:t xml:space="preserve">四、与质疑事项相关的质疑请求</w:t>
      </w:r>
      <w:r/>
    </w:p>
    <w:p>
      <w:pPr>
        <w:pStyle w:val="864"/>
        <w:ind w:firstLine="482"/>
        <w:jc w:val="both"/>
        <w:spacing w:line="420" w:lineRule="exact"/>
        <w:widowControl/>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请求：</w:t>
      </w:r>
      <w:r>
        <w:rPr>
          <w:rFonts w:hint="eastAsia" w:asciiTheme="minorEastAsia" w:hAnsiTheme="minorEastAsia" w:eastAsiaTheme="minorEastAsia" w:cstheme="minorEastAsia"/>
          <w:bCs/>
          <w:sz w:val="24"/>
          <w:szCs w:val="24"/>
          <w:u w:val="single"/>
        </w:rPr>
        <w:t xml:space="preserve">                                               </w:t>
      </w:r>
      <w:r/>
    </w:p>
    <w:p>
      <w:pPr>
        <w:pStyle w:val="864"/>
        <w:ind w:firstLine="482"/>
        <w:jc w:val="both"/>
        <w:spacing w:line="420" w:lineRule="exact"/>
        <w:widowControl/>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签字（签章）：          公章：               日期：    </w:t>
      </w:r>
      <w:r/>
    </w:p>
    <w:p>
      <w:pPr>
        <w:pStyle w:val="864"/>
        <w:ind w:firstLine="482"/>
        <w:jc w:val="both"/>
        <w:spacing w:line="420" w:lineRule="exact"/>
        <w:widowControl/>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质疑函制作说明：</w:t>
      </w:r>
      <w:r/>
    </w:p>
    <w:p>
      <w:pPr>
        <w:pStyle w:val="864"/>
        <w:ind w:firstLine="482"/>
        <w:spacing w:line="420" w:lineRule="exact"/>
        <w:widowControl/>
        <w:rPr>
          <w:rFonts w:asciiTheme="minorEastAsia" w:hAnsiTheme="minorEastAsia" w:eastAsiaTheme="minorEastAsia" w:cstheme="minorEastAsia"/>
          <w:b/>
          <w:bCs/>
          <w:sz w:val="24"/>
          <w:szCs w:val="24"/>
        </w:rPr>
        <w:outlineLvl w:val="2"/>
      </w:pPr>
      <w:r>
        <w:rPr>
          <w:rFonts w:hint="eastAsia" w:asciiTheme="minorEastAsia" w:hAnsiTheme="minorEastAsia" w:eastAsiaTheme="minorEastAsia" w:cstheme="minorEastAsia"/>
          <w:bCs/>
          <w:sz w:val="24"/>
          <w:szCs w:val="24"/>
        </w:rPr>
        <w:t xml:space="preserve">1. 供应商提出质疑时，应提交质疑函和必要的证明材料。</w:t>
      </w:r>
      <w:r/>
    </w:p>
    <w:p>
      <w:pPr>
        <w:pStyle w:val="864"/>
        <w:ind w:firstLine="482"/>
        <w:spacing w:line="420" w:lineRule="exact"/>
        <w:widowControl/>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2. 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64"/>
        <w:ind w:firstLine="482"/>
        <w:spacing w:line="420" w:lineRule="exact"/>
        <w:widowControl/>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3. 质疑供应商若对项目的某一分包进行质疑，质疑函中应列明具体分包号。</w:t>
      </w:r>
      <w:r/>
    </w:p>
    <w:p>
      <w:pPr>
        <w:pStyle w:val="864"/>
        <w:ind w:firstLine="482"/>
        <w:spacing w:line="420" w:lineRule="exact"/>
        <w:widowControl/>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4. 质疑函的质疑事项应具体、明确，并有必要的事实依据和法律依据。</w:t>
      </w:r>
      <w:r/>
    </w:p>
    <w:p>
      <w:pPr>
        <w:pStyle w:val="864"/>
        <w:ind w:firstLine="482"/>
        <w:spacing w:line="420" w:lineRule="exact"/>
        <w:widowControl/>
        <w:rPr>
          <w:rFonts w:asciiTheme="minorEastAsia" w:hAnsiTheme="minorEastAsia" w:eastAsiaTheme="minorEastAsia" w:cstheme="minorEastAsia"/>
          <w:b/>
          <w:bCs/>
          <w:sz w:val="24"/>
          <w:szCs w:val="24"/>
        </w:rPr>
        <w:outlineLvl w:val="2"/>
      </w:pPr>
      <w:r>
        <w:rPr>
          <w:rFonts w:hint="eastAsia" w:asciiTheme="minorEastAsia" w:hAnsiTheme="minorEastAsia" w:eastAsiaTheme="minorEastAsia" w:cstheme="minorEastAsia"/>
          <w:bCs/>
          <w:sz w:val="24"/>
          <w:szCs w:val="24"/>
        </w:rPr>
        <w:t xml:space="preserve">5. 质疑函的质疑请求应与质疑事项相关。</w:t>
      </w:r>
      <w:r/>
    </w:p>
    <w:p>
      <w:pPr>
        <w:pStyle w:val="864"/>
        <w:ind w:firstLine="482"/>
        <w:spacing w:line="420" w:lineRule="exact"/>
        <w:widowControl/>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6. 质疑供应商为自然人的，质疑函应由本人签字；质疑供应商为法人或者其他组织的，质疑函应由法定代表人、主要负责人，或者其授权代表签字或者盖章，并加盖公章。</w:t>
      </w:r>
      <w:r/>
    </w:p>
    <w:sectPr>
      <w:footnotePr/>
      <w:endnotePr/>
      <w:type w:val="nextPage"/>
      <w:pgSz w:w="11906" w:h="16838" w:orient="portrait"/>
      <w:pgMar w:top="1440" w:right="1633" w:bottom="1440" w:left="1633" w:header="1020" w:footer="1134"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Showcard Gothic">
    <w:panose1 w:val="04020904020102020604"/>
  </w:font>
  <w:font w:name="Symbol">
    <w:panose1 w:val="05050102010706020507"/>
  </w:font>
  <w:font w:name="Wingdings">
    <w:panose1 w:val="05000000000000000000"/>
  </w:font>
  <w:font w:name="Tahoma">
    <w:panose1 w:val="020B0604030504040204"/>
  </w:font>
  <w:font w:name="Calibri">
    <w:panose1 w:val="020F0502020204030204"/>
  </w:font>
  <w:font w:name="仿宋">
    <w:panose1 w:val="02010609060101010101"/>
  </w:font>
  <w:font w:name="等线">
    <w:panose1 w:val="02010600030101010101"/>
  </w:font>
  <w:font w:name="Verdana">
    <w:panose1 w:val="020B0604030504040204"/>
  </w:font>
  <w:font w:name="黑体">
    <w:panose1 w:val="02010609060101010101"/>
  </w:font>
  <w:font w:name="方正仿宋_GB2312">
    <w:panose1 w:val="020B0503020202020204"/>
  </w:font>
  <w:font w:name="Courier New">
    <w:panose1 w:val="02070309020205020404"/>
  </w:font>
  <w:font w:name="楷体_GB2312">
    <w:panose1 w:val="02010609060101010101"/>
  </w:font>
  <w:font w:name="Arial Unicode MS">
    <w:panose1 w:val="020B0604020202020204"/>
  </w:font>
  <w:font w:name="Arial">
    <w:panose1 w:val="020B0604020202020204"/>
  </w:font>
  <w:font w:name="隶书">
    <w:panose1 w:val="02010509060101010101"/>
  </w:font>
  <w:font w:name="方正仿宋_GB18030">
    <w:panose1 w:val="020B0503020202020204"/>
  </w:font>
  <w:font w:name="宋体">
    <w:panose1 w:val="02010600030101010101"/>
  </w:font>
  <w:font w:name="Malgun Gothic">
    <w:panose1 w:val="020B05030200000200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shape 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r/>
                          <w:r/>
                        </w:p>
                      </w:txbxContent>
                    </wps:txbx>
                    <wps:bodyPr lIns="0" tIns="0" rIns="0" bIns="0" upright="1"/>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shape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05"/>
                          </w:pPr>
                          <w:r/>
                          <w:r/>
                        </w:p>
                      </w:txbxContent>
                    </wps:txbx>
                    <wps:bodyPr lIns="0" tIns="0" rIns="0" bIns="0" upright="1"/>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05"/>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rPr>
        <w:rFonts w:ascii="宋体" w:hAnsi="宋体" w:eastAsia="宋体"/>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63830" cy="195580"/>
              <wp:effectExtent l="0" t="0" r="0" b="0"/>
              <wp:wrapNone/>
              <wp:docPr id="3" name="shape 2"/>
              <wp:cNvGraphicFramePr/>
              <a:graphic xmlns:a="http://schemas.openxmlformats.org/drawingml/2006/main">
                <a:graphicData uri="http://schemas.microsoft.com/office/word/2010/wordprocessingShape">
                  <wps:wsp>
                    <wps:cNvPr id="0" name=""/>
                    <wps:cNvSpPr txBox="1"/>
                    <wps:spPr bwMode="auto">
                      <a:xfrm>
                        <a:off x="0" y="0"/>
                        <a:ext cx="163830" cy="195580"/>
                      </a:xfrm>
                      <a:prstGeom prst="rect">
                        <a:avLst/>
                      </a:prstGeom>
                      <a:noFill/>
                      <a:ln w="6350">
                        <a:noFill/>
                      </a:ln>
                      <a:effectLst/>
                    </wps:spPr>
                    <wps:txbx>
                      <w:txbxContent>
                        <w:p>
                          <w:pPr>
                            <w:pStyle w:val="905"/>
                          </w:pPr>
                          <w:r>
                            <w:fldChar w:fldCharType="begin"/>
                          </w:r>
                          <w:r>
                            <w:instrText xml:space="preserve"> PAGE  \* MERGEFORMAT </w:instrText>
                          </w:r>
                          <w:r>
                            <w:fldChar w:fldCharType="separate"/>
                          </w:r>
                          <w:r>
                            <w:t xml:space="preserve">37</w:t>
                          </w:r>
                          <w:r>
                            <w:fldChar w:fldCharType="end"/>
                          </w:r>
                          <w:r/>
                        </w:p>
                      </w:txbxContent>
                    </wps:txbx>
                    <wps:bodyPr lIns="0" tIns="0" rIns="0" bIns="0" upright="1"/>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2.9pt;height:15.4pt;mso-wrap-distance-left:9.0pt;mso-wrap-distance-top:0.0pt;mso-wrap-distance-right:9.0pt;mso-wrap-distance-bottom:0.0pt;visibility:visible;" filled="f" stroked="f" strokeweight="0.50pt">
              <v:textbox inset="0,0,0,0">
                <w:txbxContent>
                  <w:p>
                    <w:pPr>
                      <w:pStyle w:val="905"/>
                    </w:pPr>
                    <w:r>
                      <w:fldChar w:fldCharType="begin"/>
                    </w:r>
                    <w:r>
                      <w:instrText xml:space="preserve"> PAGE  \* MERGEFORMAT </w:instrText>
                    </w:r>
                    <w:r>
                      <w:fldChar w:fldCharType="separate"/>
                    </w:r>
                    <w:r>
                      <w:t xml:space="preserve">37</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72720" cy="139700"/>
              <wp:effectExtent l="0" t="0" r="0" b="0"/>
              <wp:wrapNone/>
              <wp:docPr id="4" name="shape 3"/>
              <wp:cNvGraphicFramePr/>
              <a:graphic xmlns:a="http://schemas.openxmlformats.org/drawingml/2006/main">
                <a:graphicData uri="http://schemas.microsoft.com/office/word/2010/wordprocessingShape">
                  <wps:wsp>
                    <wps:cNvPr id="0" name=""/>
                    <wps:cNvSpPr txBox="1"/>
                    <wps:spPr bwMode="auto">
                      <a:xfrm>
                        <a:off x="0" y="0"/>
                        <a:ext cx="172720" cy="139700"/>
                      </a:xfrm>
                      <a:prstGeom prst="rect">
                        <a:avLst/>
                      </a:prstGeom>
                      <a:noFill/>
                      <a:ln w="6350">
                        <a:noFill/>
                      </a:ln>
                      <a:effectLst/>
                    </wps:spPr>
                    <wps:txbx>
                      <w:txbxContent>
                        <w:p>
                          <w:pPr>
                            <w:pStyle w:val="905"/>
                          </w:pPr>
                          <w:r>
                            <w:fldChar w:fldCharType="begin"/>
                          </w:r>
                          <w:r>
                            <w:instrText xml:space="preserve"> PAGE  \* MERGEFORMAT </w:instrText>
                          </w:r>
                          <w:r>
                            <w:fldChar w:fldCharType="separate"/>
                          </w:r>
                          <w:r>
                            <w:t xml:space="preserve">69</w:t>
                          </w:r>
                          <w:r>
                            <w:fldChar w:fldCharType="end"/>
                          </w:r>
                          <w:r/>
                        </w:p>
                      </w:txbxContent>
                    </wps:txbx>
                    <wps:bodyPr lIns="0" tIns="0" rIns="0" bIns="0" upright="1"/>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3.6pt;height:11.0pt;mso-wrap-distance-left:9.0pt;mso-wrap-distance-top:0.0pt;mso-wrap-distance-right:9.0pt;mso-wrap-distance-bottom:0.0pt;visibility:visible;" filled="f" stroked="f" strokeweight="0.50pt">
              <v:textbox inset="0,0,0,0">
                <w:txbxContent>
                  <w:p>
                    <w:pPr>
                      <w:pStyle w:val="905"/>
                    </w:pPr>
                    <w:r>
                      <w:fldChar w:fldCharType="begin"/>
                    </w:r>
                    <w:r>
                      <w:instrText xml:space="preserve"> PAGE  \* MERGEFORMAT </w:instrText>
                    </w:r>
                    <w:r>
                      <w:fldChar w:fldCharType="separate"/>
                    </w:r>
                    <w:r>
                      <w:t xml:space="preserve">69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ind w:firstLine="600"/>
      <w:spacing w:line="400" w:lineRule="exact"/>
    </w:pPr>
    <w:r>
      <w:rPr>
        <w:rFonts w:eastAsia="隶书"/>
        <w:spacing w:val="40"/>
        <w:sz w:val="22"/>
        <w:szCs w:val="22"/>
      </w:rPr>
      <w:t xml:space="preserve">盐城市政府采购</w:t>
    </w:r>
    <w:r>
      <w:rPr>
        <w:rFonts w:hint="eastAsia"/>
        <w:sz w:val="22"/>
        <w:szCs w:val="22"/>
      </w:rPr>
      <w:t xml:space="preserve">（</w:t>
    </w:r>
    <w:r>
      <w:rPr>
        <w:rFonts w:hint="eastAsia" w:asciiTheme="minorEastAsia" w:hAnsiTheme="minorEastAsia" w:cstheme="minorEastAsia"/>
        <w:sz w:val="24"/>
        <w:szCs w:val="24"/>
      </w:rPr>
      <w:t xml:space="preserve">JSZC-320900-JZCG-G2025-0062</w:t>
    </w:r>
    <w:r>
      <w:rPr>
        <w:rFonts w:hint="eastAsia"/>
        <w:sz w:val="22"/>
        <w:szCs w:val="22"/>
      </w:rPr>
      <w:t xml:space="preserve">）</w:t>
    </w:r>
    <w:r>
      <w:rPr>
        <w:rFonts w:eastAsia="隶书"/>
        <w:spacing w:val="40"/>
        <w:sz w:val="22"/>
        <w:szCs w:val="22"/>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ind w:firstLine="600"/>
      <w:spacing w:line="400" w:lineRule="exact"/>
    </w:pPr>
    <w:r>
      <w:rPr>
        <w:rFonts w:eastAsia="隶书"/>
        <w:spacing w:val="40"/>
        <w:sz w:val="22"/>
        <w:szCs w:val="22"/>
      </w:rPr>
      <w:t xml:space="preserve">盐城市政府采购</w:t>
    </w:r>
    <w:r>
      <w:rPr>
        <w:rFonts w:hint="eastAsia"/>
        <w:sz w:val="22"/>
        <w:szCs w:val="22"/>
      </w:rPr>
      <w:t xml:space="preserve">（</w:t>
    </w:r>
    <w:r>
      <w:rPr>
        <w:rFonts w:ascii="Arial" w:hAnsi="Arial" w:eastAsia="Arial" w:cs="Arial"/>
        <w:color w:val="000000"/>
        <w:sz w:val="21"/>
        <w:highlight w:val="white"/>
      </w:rPr>
      <w:t xml:space="preserve">JSZC-320900-JZCG-G2025-0062</w:t>
    </w:r>
    <w:r>
      <w:rPr>
        <w:rFonts w:hint="eastAsia"/>
        <w:sz w:val="22"/>
        <w:szCs w:val="22"/>
      </w:rPr>
      <w:t xml:space="preserve">）</w:t>
    </w:r>
    <w:r>
      <w:rPr>
        <w:rFonts w:eastAsia="隶书"/>
        <w:spacing w:val="40"/>
        <w:sz w:val="22"/>
        <w:szCs w:val="22"/>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ind w:left="0" w:firstLine="0"/>
      </w:pPr>
      <w:rPr>
        <w:rFonts w:hint="eastAsia"/>
      </w:rPr>
    </w:lvl>
    <w:lvl w:ilvl="1">
      <w:start w:val="1"/>
      <w:numFmt w:val="chineseCounting"/>
      <w:isLgl w:val="false"/>
      <w:suff w:val="nothing"/>
      <w:lvlText w:val="（%2）"/>
      <w:lvlJc w:val="left"/>
      <w:pPr>
        <w:ind w:left="0" w:firstLine="0"/>
      </w:pPr>
      <w:rPr>
        <w:rFonts w:hint="eastAsia"/>
      </w:rPr>
    </w:lvl>
    <w:lvl w:ilvl="2">
      <w:start w:val="1"/>
      <w:numFmt w:val="decimal"/>
      <w:pStyle w:val="904"/>
      <w:isLgl w:val="false"/>
      <w:suff w:val="nothing"/>
      <w:lvlText w:val="%3．"/>
      <w:lvlJc w:val="left"/>
      <w:pPr>
        <w:ind w:left="0" w:firstLine="400"/>
      </w:pPr>
      <w:rPr>
        <w:rFonts w:hint="eastAsia"/>
      </w:rPr>
    </w:lvl>
    <w:lvl w:ilvl="3">
      <w:start w:val="1"/>
      <w:numFmt w:val="decimal"/>
      <w:isLgl w:val="false"/>
      <w:suff w:val="nothing"/>
      <w:lvlText w:val="（%4）"/>
      <w:lvlJc w:val="left"/>
      <w:pPr>
        <w:ind w:left="0" w:firstLine="402"/>
      </w:pPr>
      <w:rPr>
        <w:rFonts w:hint="eastAsia"/>
      </w:rPr>
    </w:lvl>
    <w:lvl w:ilvl="4">
      <w:start w:val="1"/>
      <w:numFmt w:val="decimalEnclosedCircleChinese"/>
      <w:isLgl w:val="false"/>
      <w:suff w:val="nothing"/>
      <w:lvlText w:val="%5"/>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3">
    <w:multiLevelType w:val="hybridMultilevel"/>
    <w:lvl w:ilvl="0">
      <w:start w:val="3"/>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EnclosedCircle"/>
      <w:isLgl w:val="false"/>
      <w:suff w:val="tab"/>
      <w:lvlText w:val="%1"/>
      <w:lvlJc w:val="left"/>
      <w:pPr>
        <w:ind w:left="780" w:hanging="360"/>
      </w:pPr>
      <w:rPr>
        <w:rFonts w:hint="default"/>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5">
    <w:multiLevelType w:val="hybridMultilevel"/>
    <w:lvl w:ilvl="0">
      <w:start w:val="1"/>
      <w:numFmt w:val="decimalEnclosedCircle"/>
      <w:isLgl w:val="false"/>
      <w:suff w:val="tab"/>
      <w:lvlText w:val="%1"/>
      <w:lvlJc w:val="left"/>
      <w:pPr>
        <w:ind w:left="780" w:hanging="360"/>
      </w:pPr>
      <w:rPr>
        <w:rFonts w:hint="default"/>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 w:numId="4">
    <w:abstractNumId w:val="3"/>
    <w:lvlOverride w:ilvl="0">
      <w:startOverride w:val="3"/>
    </w:lvlOverride>
  </w:num>
  <w:num w:numId="5">
    <w:abstractNumId w:val="5"/>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04">
    <w:name w:val="Plain Table 1"/>
    <w:basedOn w:val="83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5">
    <w:name w:val="Plain Table 2"/>
    <w:basedOn w:val="83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6">
    <w:name w:val="Plain Table 3"/>
    <w:basedOn w:val="8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7">
    <w:name w:val="Plain Table 4"/>
    <w:basedOn w:val="8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8">
    <w:name w:val="Plain Table 5"/>
    <w:basedOn w:val="8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9">
    <w:name w:val="Grid Table 1 Light"/>
    <w:basedOn w:val="83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0">
    <w:name w:val="Grid Table 2"/>
    <w:basedOn w:val="8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1">
    <w:name w:val="Grid Table 3"/>
    <w:basedOn w:val="8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4"/>
    <w:basedOn w:val="83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3">
    <w:name w:val="Grid Table 5 Dark"/>
    <w:basedOn w:val="8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4">
    <w:name w:val="Grid Table 6 Colorful"/>
    <w:basedOn w:val="83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5">
    <w:name w:val="Grid Table 7 Colorful"/>
    <w:basedOn w:val="83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6">
    <w:name w:val="List Table 1 Light"/>
    <w:basedOn w:val="83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7">
    <w:name w:val="List Table 2"/>
    <w:basedOn w:val="83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8">
    <w:name w:val="List Table 3"/>
    <w:basedOn w:val="8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9">
    <w:name w:val="List Table 4"/>
    <w:basedOn w:val="8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0">
    <w:name w:val="List Table 5 Dark"/>
    <w:basedOn w:val="83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6 Colorful"/>
    <w:basedOn w:val="83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2">
    <w:name w:val="List Table 7 Colorful"/>
    <w:basedOn w:val="83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23">
    <w:name w:val="TOC Heading"/>
    <w:uiPriority w:val="39"/>
    <w:unhideWhenUsed/>
  </w:style>
  <w:style w:type="paragraph" w:styleId="824"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25">
    <w:name w:val="Heading 1"/>
    <w:basedOn w:val="824"/>
    <w:next w:val="824"/>
    <w:uiPriority w:val="9"/>
    <w:qFormat/>
    <w:pPr>
      <w:keepLines/>
      <w:keepNext/>
      <w:spacing w:before="480" w:after="200"/>
      <w:outlineLvl w:val="0"/>
    </w:pPr>
    <w:rPr>
      <w:rFonts w:ascii="Arial" w:hAnsi="Arial" w:eastAsia="Arial" w:cs="Arial"/>
      <w:sz w:val="40"/>
      <w:szCs w:val="40"/>
    </w:rPr>
  </w:style>
  <w:style w:type="paragraph" w:styleId="826">
    <w:name w:val="Heading 2"/>
    <w:basedOn w:val="824"/>
    <w:next w:val="824"/>
    <w:uiPriority w:val="9"/>
    <w:unhideWhenUsed/>
    <w:qFormat/>
    <w:pPr>
      <w:keepLines/>
      <w:keepNext/>
      <w:spacing w:before="360" w:after="200"/>
      <w:outlineLvl w:val="1"/>
    </w:pPr>
    <w:rPr>
      <w:rFonts w:ascii="Arial" w:hAnsi="Arial" w:eastAsia="Arial" w:cs="Arial"/>
      <w:sz w:val="34"/>
    </w:rPr>
  </w:style>
  <w:style w:type="paragraph" w:styleId="827">
    <w:name w:val="Heading 3"/>
    <w:basedOn w:val="824"/>
    <w:next w:val="824"/>
    <w:uiPriority w:val="9"/>
    <w:unhideWhenUsed/>
    <w:qFormat/>
    <w:pPr>
      <w:keepLines/>
      <w:keepNext/>
      <w:spacing w:before="320" w:after="200"/>
      <w:outlineLvl w:val="2"/>
    </w:pPr>
    <w:rPr>
      <w:rFonts w:ascii="Arial" w:hAnsi="Arial" w:eastAsia="Arial" w:cs="Arial"/>
      <w:sz w:val="30"/>
      <w:szCs w:val="30"/>
    </w:rPr>
  </w:style>
  <w:style w:type="paragraph" w:styleId="828">
    <w:name w:val="Heading 4"/>
    <w:basedOn w:val="824"/>
    <w:next w:val="824"/>
    <w:uiPriority w:val="9"/>
    <w:unhideWhenUsed/>
    <w:qFormat/>
    <w:pPr>
      <w:keepLines/>
      <w:keepNext/>
      <w:spacing w:before="320" w:after="200"/>
      <w:outlineLvl w:val="3"/>
    </w:pPr>
    <w:rPr>
      <w:rFonts w:ascii="Arial" w:hAnsi="Arial" w:eastAsia="Arial" w:cs="Arial"/>
      <w:b/>
      <w:bCs/>
      <w:sz w:val="26"/>
      <w:szCs w:val="26"/>
    </w:rPr>
  </w:style>
  <w:style w:type="paragraph" w:styleId="829">
    <w:name w:val="Heading 5"/>
    <w:basedOn w:val="824"/>
    <w:next w:val="824"/>
    <w:uiPriority w:val="9"/>
    <w:unhideWhenUsed/>
    <w:qFormat/>
    <w:pPr>
      <w:keepLines/>
      <w:keepNext/>
      <w:spacing w:before="320" w:after="200"/>
      <w:outlineLvl w:val="4"/>
    </w:pPr>
    <w:rPr>
      <w:rFonts w:ascii="Arial" w:hAnsi="Arial" w:eastAsia="Arial" w:cs="Arial"/>
      <w:b/>
      <w:bCs/>
      <w:sz w:val="24"/>
    </w:rPr>
  </w:style>
  <w:style w:type="paragraph" w:styleId="830">
    <w:name w:val="Heading 6"/>
    <w:basedOn w:val="824"/>
    <w:next w:val="824"/>
    <w:uiPriority w:val="9"/>
    <w:unhideWhenUsed/>
    <w:qFormat/>
    <w:pPr>
      <w:keepLines/>
      <w:keepNext/>
      <w:spacing w:before="320" w:after="200"/>
      <w:outlineLvl w:val="5"/>
    </w:pPr>
    <w:rPr>
      <w:rFonts w:ascii="Arial" w:hAnsi="Arial" w:eastAsia="Arial" w:cs="Arial"/>
      <w:b/>
      <w:bCs/>
      <w:sz w:val="22"/>
      <w:szCs w:val="22"/>
    </w:rPr>
  </w:style>
  <w:style w:type="paragraph" w:styleId="831">
    <w:name w:val="Heading 7"/>
    <w:basedOn w:val="824"/>
    <w:next w:val="824"/>
    <w:uiPriority w:val="9"/>
    <w:unhideWhenUsed/>
    <w:qFormat/>
    <w:pPr>
      <w:keepLines/>
      <w:keepNext/>
      <w:spacing w:before="320" w:after="200"/>
      <w:outlineLvl w:val="6"/>
    </w:pPr>
    <w:rPr>
      <w:rFonts w:ascii="Arial" w:hAnsi="Arial" w:eastAsia="Arial" w:cs="Arial"/>
      <w:b/>
      <w:bCs/>
      <w:i/>
      <w:iCs/>
      <w:sz w:val="22"/>
      <w:szCs w:val="22"/>
    </w:rPr>
  </w:style>
  <w:style w:type="paragraph" w:styleId="832">
    <w:name w:val="Heading 8"/>
    <w:basedOn w:val="824"/>
    <w:next w:val="824"/>
    <w:uiPriority w:val="9"/>
    <w:unhideWhenUsed/>
    <w:qFormat/>
    <w:pPr>
      <w:keepLines/>
      <w:keepNext/>
      <w:spacing w:before="320" w:after="200"/>
      <w:outlineLvl w:val="7"/>
    </w:pPr>
    <w:rPr>
      <w:rFonts w:ascii="Arial" w:hAnsi="Arial" w:eastAsia="Arial" w:cs="Arial"/>
      <w:i/>
      <w:iCs/>
      <w:sz w:val="22"/>
      <w:szCs w:val="22"/>
    </w:rPr>
  </w:style>
  <w:style w:type="paragraph" w:styleId="833">
    <w:name w:val="Heading 9"/>
    <w:basedOn w:val="824"/>
    <w:next w:val="824"/>
    <w:uiPriority w:val="9"/>
    <w:unhideWhenUsed/>
    <w:qFormat/>
    <w:pPr>
      <w:keepLines/>
      <w:keepNext/>
      <w:spacing w:before="320" w:after="200"/>
      <w:outlineLvl w:val="8"/>
    </w:pPr>
    <w:rPr>
      <w:rFonts w:ascii="Arial" w:hAnsi="Arial" w:eastAsia="Arial" w:cs="Arial"/>
      <w:i/>
      <w:iCs/>
      <w:szCs w:val="21"/>
    </w:rPr>
  </w:style>
  <w:style w:type="character" w:styleId="834" w:default="1">
    <w:name w:val="Default Paragraph Font"/>
    <w:uiPriority w:val="1"/>
    <w:semiHidden/>
    <w:unhideWhenUsed/>
    <w:qFormat/>
  </w:style>
  <w:style w:type="table" w:styleId="835" w:default="1">
    <w:name w:val="Normal Table"/>
    <w:uiPriority w:val="99"/>
    <w:semiHidden/>
    <w:unhideWhenUsed/>
    <w:qFormat/>
    <w:tblPr>
      <w:tblCellMar>
        <w:left w:w="108" w:type="dxa"/>
        <w:top w:w="0" w:type="dxa"/>
        <w:right w:w="108" w:type="dxa"/>
        <w:bottom w:w="0" w:type="dxa"/>
      </w:tblCellMar>
    </w:tblPr>
  </w:style>
  <w:style w:type="paragraph" w:styleId="836">
    <w:name w:val="toc 7"/>
    <w:basedOn w:val="824"/>
    <w:next w:val="824"/>
    <w:uiPriority w:val="39"/>
    <w:unhideWhenUsed/>
    <w:qFormat/>
    <w:pPr>
      <w:ind w:left="1701"/>
      <w:spacing w:after="57"/>
    </w:pPr>
  </w:style>
  <w:style w:type="paragraph" w:styleId="837">
    <w:name w:val="Normal Indent"/>
    <w:basedOn w:val="824"/>
    <w:link w:val="1056"/>
    <w:uiPriority w:val="0"/>
    <w:qFormat/>
    <w:pPr>
      <w:ind w:firstLine="420"/>
      <w:jc w:val="left"/>
    </w:pPr>
    <w:rPr>
      <w:rFonts w:ascii="Times New Roman" w:hAnsi="Times New Roman" w:eastAsia="楷体_GB2312" w:cs="Times New Roman"/>
      <w:sz w:val="24"/>
      <w:szCs w:val="20"/>
    </w:rPr>
  </w:style>
  <w:style w:type="paragraph" w:styleId="838">
    <w:name w:val="Caption"/>
    <w:basedOn w:val="824"/>
    <w:next w:val="824"/>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39">
    <w:name w:val="Document Map"/>
    <w:basedOn w:val="824"/>
    <w:link w:val="1095"/>
    <w:uiPriority w:val="99"/>
    <w:semiHidden/>
    <w:unhideWhenUsed/>
    <w:qFormat/>
    <w:rPr>
      <w:rFonts w:ascii="宋体" w:eastAsia="宋体"/>
      <w:sz w:val="18"/>
      <w:szCs w:val="18"/>
    </w:rPr>
  </w:style>
  <w:style w:type="paragraph" w:styleId="840">
    <w:name w:val="annotation text"/>
    <w:basedOn w:val="824"/>
    <w:link w:val="1088"/>
    <w:uiPriority w:val="0"/>
    <w:qFormat/>
    <w:pPr>
      <w:jc w:val="left"/>
    </w:pPr>
  </w:style>
  <w:style w:type="paragraph" w:styleId="841">
    <w:name w:val="Body Text"/>
    <w:basedOn w:val="824"/>
    <w:next w:val="842"/>
    <w:link w:val="1057"/>
    <w:uiPriority w:val="0"/>
    <w:qFormat/>
    <w:rPr>
      <w:rFonts w:ascii="Times New Roman" w:hAnsi="Times New Roman" w:eastAsia="宋体" w:cs="Times New Roman"/>
      <w:szCs w:val="20"/>
    </w:rPr>
  </w:style>
  <w:style w:type="paragraph" w:styleId="842">
    <w:name w:val="toc 5"/>
    <w:basedOn w:val="824"/>
    <w:next w:val="824"/>
    <w:uiPriority w:val="39"/>
    <w:unhideWhenUsed/>
    <w:qFormat/>
    <w:pPr>
      <w:ind w:left="1134"/>
      <w:spacing w:after="57"/>
    </w:pPr>
  </w:style>
  <w:style w:type="paragraph" w:styleId="843">
    <w:name w:val="Body Text Indent"/>
    <w:basedOn w:val="824"/>
    <w:next w:val="824"/>
    <w:link w:val="1064"/>
    <w:uiPriority w:val="0"/>
    <w:qFormat/>
    <w:pPr>
      <w:ind w:left="420"/>
      <w:spacing w:after="120"/>
    </w:pPr>
  </w:style>
  <w:style w:type="paragraph" w:styleId="844">
    <w:name w:val="index 4"/>
    <w:basedOn w:val="824"/>
    <w:next w:val="824"/>
    <w:uiPriority w:val="99"/>
    <w:unhideWhenUsed/>
    <w:qFormat/>
    <w:rPr>
      <w:sz w:val="24"/>
    </w:rPr>
  </w:style>
  <w:style w:type="paragraph" w:styleId="845">
    <w:name w:val="toc 3"/>
    <w:basedOn w:val="824"/>
    <w:next w:val="824"/>
    <w:uiPriority w:val="39"/>
    <w:unhideWhenUsed/>
    <w:qFormat/>
    <w:pPr>
      <w:ind w:left="567"/>
      <w:spacing w:after="57"/>
    </w:pPr>
  </w:style>
  <w:style w:type="paragraph" w:styleId="846">
    <w:name w:val="Plain Text"/>
    <w:basedOn w:val="824"/>
    <w:link w:val="1087"/>
    <w:uiPriority w:val="0"/>
    <w:qFormat/>
    <w:rPr>
      <w:rFonts w:ascii="宋体" w:hAnsi="Courier New" w:eastAsia="宋体" w:cs="Courier New"/>
      <w:szCs w:val="21"/>
    </w:rPr>
  </w:style>
  <w:style w:type="paragraph" w:styleId="847">
    <w:name w:val="toc 8"/>
    <w:basedOn w:val="824"/>
    <w:next w:val="824"/>
    <w:uiPriority w:val="39"/>
    <w:unhideWhenUsed/>
    <w:qFormat/>
    <w:pPr>
      <w:ind w:left="1984"/>
      <w:spacing w:after="57"/>
    </w:pPr>
  </w:style>
  <w:style w:type="paragraph" w:styleId="848">
    <w:name w:val="Date"/>
    <w:basedOn w:val="824"/>
    <w:next w:val="824"/>
    <w:link w:val="1069"/>
    <w:uiPriority w:val="0"/>
    <w:qFormat/>
    <w:pPr>
      <w:ind w:left="100"/>
    </w:pPr>
  </w:style>
  <w:style w:type="paragraph" w:styleId="849">
    <w:name w:val="Body Text Indent 2"/>
    <w:basedOn w:val="824"/>
    <w:next w:val="824"/>
    <w:link w:val="1060"/>
    <w:uiPriority w:val="0"/>
    <w:qFormat/>
    <w:pPr>
      <w:ind w:left="420"/>
      <w:spacing w:after="120" w:line="480" w:lineRule="auto"/>
    </w:pPr>
  </w:style>
  <w:style w:type="paragraph" w:styleId="850">
    <w:name w:val="endnote text"/>
    <w:basedOn w:val="824"/>
    <w:link w:val="1048"/>
    <w:uiPriority w:val="99"/>
    <w:semiHidden/>
    <w:unhideWhenUsed/>
    <w:qFormat/>
    <w:rPr>
      <w:sz w:val="20"/>
    </w:rPr>
  </w:style>
  <w:style w:type="paragraph" w:styleId="851">
    <w:name w:val="Balloon Text"/>
    <w:basedOn w:val="824"/>
    <w:link w:val="1071"/>
    <w:uiPriority w:val="0"/>
    <w:qFormat/>
    <w:rPr>
      <w:sz w:val="18"/>
      <w:szCs w:val="18"/>
    </w:rPr>
  </w:style>
  <w:style w:type="paragraph" w:styleId="852">
    <w:name w:val="Footer"/>
    <w:basedOn w:val="824"/>
    <w:link w:val="1098"/>
    <w:uiPriority w:val="99"/>
    <w:unhideWhenUsed/>
    <w:qFormat/>
    <w:pPr>
      <w:jc w:val="left"/>
      <w:tabs>
        <w:tab w:val="center" w:pos="4153" w:leader="none"/>
        <w:tab w:val="right" w:pos="8306" w:leader="none"/>
      </w:tabs>
    </w:pPr>
    <w:rPr>
      <w:sz w:val="18"/>
      <w:szCs w:val="18"/>
    </w:rPr>
  </w:style>
  <w:style w:type="paragraph" w:styleId="853">
    <w:name w:val="Header"/>
    <w:basedOn w:val="824"/>
    <w:link w:val="1097"/>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54">
    <w:name w:val="toc 1"/>
    <w:basedOn w:val="824"/>
    <w:next w:val="824"/>
    <w:uiPriority w:val="39"/>
    <w:qFormat/>
    <w:pPr>
      <w:jc w:val="left"/>
      <w:spacing w:before="120" w:after="120" w:line="400" w:lineRule="exact"/>
    </w:pPr>
    <w:rPr>
      <w:rFonts w:hint="eastAsia" w:ascii="宋体" w:hAnsi="宋体" w:eastAsia="宋体" w:cs="Times New Roman"/>
      <w:caps/>
      <w:sz w:val="24"/>
    </w:rPr>
  </w:style>
  <w:style w:type="paragraph" w:styleId="855">
    <w:name w:val="toc 4"/>
    <w:basedOn w:val="824"/>
    <w:next w:val="824"/>
    <w:uiPriority w:val="39"/>
    <w:unhideWhenUsed/>
    <w:qFormat/>
    <w:pPr>
      <w:ind w:left="850"/>
      <w:spacing w:after="57"/>
    </w:pPr>
  </w:style>
  <w:style w:type="paragraph" w:styleId="856">
    <w:name w:val="Subtitle"/>
    <w:basedOn w:val="824"/>
    <w:next w:val="824"/>
    <w:link w:val="932"/>
    <w:uiPriority w:val="11"/>
    <w:qFormat/>
    <w:pPr>
      <w:spacing w:before="200" w:after="200"/>
    </w:pPr>
    <w:rPr>
      <w:sz w:val="24"/>
    </w:rPr>
  </w:style>
  <w:style w:type="paragraph" w:styleId="857">
    <w:name w:val="footnote text"/>
    <w:basedOn w:val="824"/>
    <w:link w:val="1047"/>
    <w:uiPriority w:val="99"/>
    <w:semiHidden/>
    <w:unhideWhenUsed/>
    <w:qFormat/>
    <w:pPr>
      <w:spacing w:after="40"/>
    </w:pPr>
    <w:rPr>
      <w:sz w:val="18"/>
    </w:rPr>
  </w:style>
  <w:style w:type="paragraph" w:styleId="858">
    <w:name w:val="toc 6"/>
    <w:basedOn w:val="824"/>
    <w:next w:val="824"/>
    <w:uiPriority w:val="39"/>
    <w:unhideWhenUsed/>
    <w:qFormat/>
    <w:pPr>
      <w:ind w:left="1417"/>
      <w:spacing w:after="57"/>
    </w:pPr>
  </w:style>
  <w:style w:type="paragraph" w:styleId="859">
    <w:name w:val="Body Text Indent 3"/>
    <w:basedOn w:val="824"/>
    <w:link w:val="1062"/>
    <w:uiPriority w:val="0"/>
    <w:qFormat/>
    <w:pPr>
      <w:ind w:left="420"/>
      <w:spacing w:after="120"/>
    </w:pPr>
    <w:rPr>
      <w:sz w:val="16"/>
      <w:szCs w:val="16"/>
    </w:rPr>
  </w:style>
  <w:style w:type="paragraph" w:styleId="860">
    <w:name w:val="index 9"/>
    <w:basedOn w:val="824"/>
    <w:next w:val="824"/>
    <w:uiPriority w:val="0"/>
    <w:qFormat/>
    <w:pPr>
      <w:ind w:left="1600"/>
    </w:pPr>
    <w:rPr>
      <w:rFonts w:ascii="Times New Roman" w:hAnsi="Times New Roman" w:eastAsia="宋体" w:cs="Times New Roman"/>
    </w:rPr>
  </w:style>
  <w:style w:type="paragraph" w:styleId="861">
    <w:name w:val="table of figures"/>
    <w:basedOn w:val="824"/>
    <w:next w:val="824"/>
    <w:uiPriority w:val="99"/>
    <w:unhideWhenUsed/>
    <w:qFormat/>
  </w:style>
  <w:style w:type="paragraph" w:styleId="862">
    <w:name w:val="toc 2"/>
    <w:basedOn w:val="824"/>
    <w:next w:val="824"/>
    <w:uiPriority w:val="39"/>
    <w:unhideWhenUsed/>
    <w:qFormat/>
    <w:pPr>
      <w:ind w:left="283"/>
      <w:spacing w:after="57"/>
    </w:pPr>
  </w:style>
  <w:style w:type="paragraph" w:styleId="863">
    <w:name w:val="toc 9"/>
    <w:basedOn w:val="824"/>
    <w:next w:val="824"/>
    <w:uiPriority w:val="39"/>
    <w:unhideWhenUsed/>
    <w:qFormat/>
    <w:pPr>
      <w:ind w:left="2268"/>
      <w:spacing w:after="57"/>
    </w:pPr>
  </w:style>
  <w:style w:type="paragraph" w:styleId="864">
    <w:name w:val="Normal (Web)"/>
    <w:basedOn w:val="824"/>
    <w:uiPriority w:val="99"/>
    <w:qFormat/>
    <w:pPr>
      <w:jc w:val="left"/>
      <w:spacing w:before="120" w:after="120" w:line="0" w:lineRule="atLeast"/>
    </w:pPr>
    <w:rPr>
      <w:rFonts w:ascii="Times New Roman" w:hAnsi="Times New Roman" w:eastAsia="方正仿宋_GB2312" w:cs="Times New Roman"/>
      <w:sz w:val="32"/>
      <w:szCs w:val="32"/>
    </w:rPr>
  </w:style>
  <w:style w:type="paragraph" w:styleId="865">
    <w:name w:val="Title"/>
    <w:basedOn w:val="824"/>
    <w:next w:val="824"/>
    <w:link w:val="931"/>
    <w:uiPriority w:val="10"/>
    <w:qFormat/>
    <w:pPr>
      <w:contextualSpacing/>
      <w:spacing w:before="300" w:after="200"/>
    </w:pPr>
    <w:rPr>
      <w:sz w:val="48"/>
      <w:szCs w:val="48"/>
    </w:rPr>
  </w:style>
  <w:style w:type="paragraph" w:styleId="866">
    <w:name w:val="annotation subject"/>
    <w:basedOn w:val="840"/>
    <w:next w:val="840"/>
    <w:link w:val="1099"/>
    <w:uiPriority w:val="99"/>
    <w:semiHidden/>
    <w:unhideWhenUsed/>
    <w:qFormat/>
    <w:rPr>
      <w:b/>
      <w:bCs/>
    </w:rPr>
  </w:style>
  <w:style w:type="paragraph" w:styleId="867">
    <w:name w:val="Body Text First Indent"/>
    <w:basedOn w:val="841"/>
    <w:uiPriority w:val="99"/>
    <w:qFormat/>
    <w:pPr>
      <w:ind w:firstLine="420"/>
    </w:pPr>
  </w:style>
  <w:style w:type="paragraph" w:styleId="868">
    <w:name w:val="Body Text First Indent 2"/>
    <w:basedOn w:val="843"/>
    <w:link w:val="1065"/>
    <w:uiPriority w:val="0"/>
    <w:qFormat/>
    <w:pPr>
      <w:ind w:firstLine="420"/>
    </w:pPr>
  </w:style>
  <w:style w:type="table" w:styleId="869">
    <w:name w:val="Table Grid"/>
    <w:basedOn w:val="83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0">
    <w:name w:val="Strong"/>
    <w:basedOn w:val="834"/>
    <w:uiPriority w:val="22"/>
    <w:qFormat/>
    <w:rPr>
      <w:b/>
      <w:bCs/>
    </w:rPr>
  </w:style>
  <w:style w:type="character" w:styleId="871">
    <w:name w:val="endnote reference"/>
    <w:basedOn w:val="834"/>
    <w:uiPriority w:val="99"/>
    <w:semiHidden/>
    <w:unhideWhenUsed/>
    <w:qFormat/>
    <w:rPr>
      <w:vertAlign w:val="superscript"/>
    </w:rPr>
  </w:style>
  <w:style w:type="character" w:styleId="872">
    <w:name w:val="Hyperlink"/>
    <w:uiPriority w:val="99"/>
    <w:unhideWhenUsed/>
    <w:qFormat/>
    <w:rPr>
      <w:color w:val="0563c1" w:themeColor="hyperlink"/>
      <w:u w:val="single"/>
      <w14:textFill>
        <w14:solidFill>
          <w14:schemeClr w14:val="hlink"/>
        </w14:solidFill>
      </w14:textFill>
    </w:rPr>
  </w:style>
  <w:style w:type="character" w:styleId="873">
    <w:name w:val="annotation reference"/>
    <w:basedOn w:val="834"/>
    <w:uiPriority w:val="0"/>
    <w:qFormat/>
    <w:rPr>
      <w:sz w:val="21"/>
      <w:szCs w:val="21"/>
    </w:rPr>
  </w:style>
  <w:style w:type="character" w:styleId="874">
    <w:name w:val="footnote reference"/>
    <w:basedOn w:val="834"/>
    <w:uiPriority w:val="99"/>
    <w:unhideWhenUsed/>
    <w:qFormat/>
    <w:rPr>
      <w:vertAlign w:val="superscript"/>
    </w:rPr>
  </w:style>
  <w:style w:type="table" w:styleId="875" w:customStyle="1">
    <w:name w:val="无格式表格 11"/>
    <w:basedOn w:val="83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6" w:customStyle="1">
    <w:name w:val="无格式表格 21"/>
    <w:basedOn w:val="83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7" w:customStyle="1">
    <w:name w:val="无格式表格 31"/>
    <w:basedOn w:val="835"/>
    <w:uiPriority w:val="99"/>
    <w:qFormat/>
    <w:tblPr>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8" w:customStyle="1">
    <w:name w:val="无格式表格 41"/>
    <w:basedOn w:val="835"/>
    <w:uiPriority w:val="99"/>
    <w:qFormat/>
    <w:tblPr>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9" w:customStyle="1">
    <w:name w:val="无格式表格 51"/>
    <w:basedOn w:val="835"/>
    <w:uiPriority w:val="99"/>
    <w:qFormat/>
    <w:tblPr>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0" w:customStyle="1">
    <w:name w:val="网格表 1 浅色1"/>
    <w:basedOn w:val="83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1" w:customStyle="1">
    <w:name w:val="网格表 21"/>
    <w:basedOn w:val="83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2" w:customStyle="1">
    <w:name w:val="网格表 31"/>
    <w:basedOn w:val="83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网格表 41"/>
    <w:basedOn w:val="83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4" w:customStyle="1">
    <w:name w:val="网格表 5 深色1"/>
    <w:basedOn w:val="83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5" w:customStyle="1">
    <w:name w:val="网格表 6 彩色1"/>
    <w:basedOn w:val="83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6" w:customStyle="1">
    <w:name w:val="网格表 7 彩色1"/>
    <w:basedOn w:val="83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7" w:customStyle="1">
    <w:name w:val="清单表 1 浅色1"/>
    <w:basedOn w:val="835"/>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8" w:customStyle="1">
    <w:name w:val="清单表 21"/>
    <w:basedOn w:val="83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9" w:customStyle="1">
    <w:name w:val="清单表 31"/>
    <w:basedOn w:val="83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0" w:customStyle="1">
    <w:name w:val="清单表 41"/>
    <w:basedOn w:val="83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1" w:customStyle="1">
    <w:name w:val="清单表 5 深色1"/>
    <w:basedOn w:val="83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清单表 6 彩色1"/>
    <w:basedOn w:val="835"/>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3" w:customStyle="1">
    <w:name w:val="清单表 7 彩色1"/>
    <w:basedOn w:val="835"/>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94" w:customStyle="1">
    <w:name w:val="标题 41"/>
    <w:basedOn w:val="824"/>
    <w:next w:val="824"/>
    <w:uiPriority w:val="9"/>
    <w:unhideWhenUsed/>
    <w:qFormat/>
    <w:pPr>
      <w:keepLines/>
      <w:keepNext/>
      <w:spacing w:before="320" w:after="200"/>
      <w:outlineLvl w:val="3"/>
    </w:pPr>
    <w:rPr>
      <w:rFonts w:ascii="Arial" w:hAnsi="Arial" w:eastAsia="Arial" w:cs="Arial"/>
      <w:b/>
      <w:bCs/>
      <w:sz w:val="26"/>
      <w:szCs w:val="26"/>
    </w:rPr>
  </w:style>
  <w:style w:type="paragraph" w:styleId="895" w:customStyle="1">
    <w:name w:val="标题 51"/>
    <w:basedOn w:val="824"/>
    <w:next w:val="824"/>
    <w:uiPriority w:val="9"/>
    <w:unhideWhenUsed/>
    <w:qFormat/>
    <w:pPr>
      <w:keepLines/>
      <w:keepNext/>
      <w:spacing w:before="320" w:after="200"/>
      <w:outlineLvl w:val="4"/>
    </w:pPr>
    <w:rPr>
      <w:rFonts w:ascii="Arial" w:hAnsi="Arial" w:eastAsia="Arial" w:cs="Arial"/>
      <w:b/>
      <w:bCs/>
      <w:sz w:val="24"/>
    </w:rPr>
  </w:style>
  <w:style w:type="paragraph" w:styleId="896" w:customStyle="1">
    <w:name w:val="标题 61"/>
    <w:basedOn w:val="824"/>
    <w:next w:val="824"/>
    <w:uiPriority w:val="9"/>
    <w:unhideWhenUsed/>
    <w:qFormat/>
    <w:pPr>
      <w:keepLines/>
      <w:keepNext/>
      <w:spacing w:before="320" w:after="200"/>
      <w:outlineLvl w:val="5"/>
    </w:pPr>
    <w:rPr>
      <w:rFonts w:ascii="Arial" w:hAnsi="Arial" w:eastAsia="Arial" w:cs="Arial"/>
      <w:b/>
      <w:bCs/>
      <w:sz w:val="22"/>
      <w:szCs w:val="22"/>
    </w:rPr>
  </w:style>
  <w:style w:type="paragraph" w:styleId="897" w:customStyle="1">
    <w:name w:val="标题 71"/>
    <w:basedOn w:val="824"/>
    <w:next w:val="824"/>
    <w:uiPriority w:val="9"/>
    <w:unhideWhenUsed/>
    <w:qFormat/>
    <w:pPr>
      <w:keepLines/>
      <w:keepNext/>
      <w:spacing w:before="320" w:after="200"/>
      <w:outlineLvl w:val="6"/>
    </w:pPr>
    <w:rPr>
      <w:rFonts w:ascii="Arial" w:hAnsi="Arial" w:eastAsia="Arial" w:cs="Arial"/>
      <w:b/>
      <w:bCs/>
      <w:i/>
      <w:iCs/>
      <w:sz w:val="22"/>
      <w:szCs w:val="22"/>
    </w:rPr>
  </w:style>
  <w:style w:type="paragraph" w:styleId="898" w:customStyle="1">
    <w:name w:val="标题 81"/>
    <w:basedOn w:val="824"/>
    <w:next w:val="824"/>
    <w:uiPriority w:val="9"/>
    <w:unhideWhenUsed/>
    <w:qFormat/>
    <w:pPr>
      <w:keepLines/>
      <w:keepNext/>
      <w:spacing w:before="320" w:after="200"/>
      <w:outlineLvl w:val="7"/>
    </w:pPr>
    <w:rPr>
      <w:rFonts w:ascii="Arial" w:hAnsi="Arial" w:eastAsia="Arial" w:cs="Arial"/>
      <w:i/>
      <w:iCs/>
      <w:sz w:val="22"/>
      <w:szCs w:val="22"/>
    </w:rPr>
  </w:style>
  <w:style w:type="paragraph" w:styleId="899" w:customStyle="1">
    <w:name w:val="标题 91"/>
    <w:basedOn w:val="824"/>
    <w:next w:val="824"/>
    <w:uiPriority w:val="9"/>
    <w:unhideWhenUsed/>
    <w:qFormat/>
    <w:pPr>
      <w:keepLines/>
      <w:keepNext/>
      <w:spacing w:before="320" w:after="200"/>
      <w:outlineLvl w:val="8"/>
    </w:pPr>
    <w:rPr>
      <w:rFonts w:ascii="Arial" w:hAnsi="Arial" w:eastAsia="Arial" w:cs="Arial"/>
      <w:i/>
      <w:iCs/>
      <w:szCs w:val="21"/>
    </w:rPr>
  </w:style>
  <w:style w:type="paragraph" w:styleId="900" w:customStyle="1">
    <w:name w:val="题注1"/>
    <w:basedOn w:val="824"/>
    <w:next w:val="824"/>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901" w:customStyle="1">
    <w:name w:val="TOC 标题1"/>
    <w:uiPriority w:val="39"/>
    <w:unhideWhenUsed/>
    <w:qFormat/>
    <w:rPr>
      <w:rFonts w:ascii="Times New Roman" w:hAnsi="Times New Roman" w:eastAsia="宋体" w:cs="Times New Roman"/>
      <w:lang w:val="en-US" w:eastAsia="zh-CN" w:bidi="ar-SA"/>
    </w:rPr>
  </w:style>
  <w:style w:type="paragraph" w:styleId="902" w:customStyle="1">
    <w:name w:val="标题 11"/>
    <w:basedOn w:val="824"/>
    <w:next w:val="824"/>
    <w:link w:val="1082"/>
    <w:uiPriority w:val="9"/>
    <w:qFormat/>
    <w:pPr>
      <w:keepLines/>
      <w:keepNext/>
      <w:spacing w:before="340" w:after="330" w:line="578" w:lineRule="auto"/>
      <w:outlineLvl w:val="0"/>
    </w:pPr>
    <w:rPr>
      <w:b/>
      <w:bCs/>
      <w:sz w:val="44"/>
      <w:szCs w:val="44"/>
    </w:rPr>
  </w:style>
  <w:style w:type="paragraph" w:styleId="903" w:customStyle="1">
    <w:name w:val="标题 21"/>
    <w:basedOn w:val="824"/>
    <w:next w:val="824"/>
    <w:uiPriority w:val="0"/>
    <w:semiHidden/>
    <w:unhideWhenUsed/>
    <w:qFormat/>
    <w:pPr>
      <w:jc w:val="left"/>
      <w:spacing w:beforeAutospacing="1" w:afterAutospacing="1"/>
      <w:outlineLvl w:val="1"/>
    </w:pPr>
    <w:rPr>
      <w:rFonts w:hint="eastAsia" w:ascii="宋体" w:hAnsi="宋体" w:eastAsia="宋体" w:cs="Arial Unicode MS"/>
      <w:b/>
      <w:bCs/>
      <w:sz w:val="36"/>
      <w:szCs w:val="36"/>
      <w:lang w:bidi="bo-CN"/>
    </w:rPr>
  </w:style>
  <w:style w:type="paragraph" w:styleId="904" w:customStyle="1">
    <w:name w:val="标题 31"/>
    <w:basedOn w:val="824"/>
    <w:next w:val="824"/>
    <w:uiPriority w:val="0"/>
    <w:unhideWhenUsed/>
    <w:qFormat/>
    <w:pPr>
      <w:numPr>
        <w:ilvl w:val="2"/>
        <w:numId w:val="1"/>
      </w:numPr>
      <w:keepLines/>
      <w:keepNext/>
      <w:spacing w:before="260" w:after="260" w:line="415" w:lineRule="auto"/>
      <w:outlineLvl w:val="2"/>
    </w:pPr>
    <w:rPr>
      <w:rFonts w:ascii="黑体" w:hAnsi="黑体" w:eastAsia="黑体" w:cs="黑体"/>
      <w:b/>
      <w:bCs/>
      <w:sz w:val="28"/>
      <w:szCs w:val="28"/>
    </w:rPr>
  </w:style>
  <w:style w:type="paragraph" w:styleId="905" w:customStyle="1">
    <w:name w:val="页脚1"/>
    <w:basedOn w:val="824"/>
    <w:link w:val="1080"/>
    <w:uiPriority w:val="99"/>
    <w:unhideWhenUsed/>
    <w:qFormat/>
    <w:pPr>
      <w:jc w:val="left"/>
      <w:tabs>
        <w:tab w:val="center" w:pos="4153" w:leader="none"/>
        <w:tab w:val="right" w:pos="8306" w:leader="none"/>
      </w:tabs>
    </w:pPr>
    <w:rPr>
      <w:sz w:val="18"/>
      <w:szCs w:val="18"/>
    </w:rPr>
  </w:style>
  <w:style w:type="paragraph" w:styleId="906" w:customStyle="1">
    <w:name w:val="页眉1"/>
    <w:basedOn w:val="824"/>
    <w:link w:val="1079"/>
    <w:uiPriority w:val="0"/>
    <w:unhideWhenUsed/>
    <w:qFormat/>
    <w:pPr>
      <w:jc w:val="center"/>
      <w:tabs>
        <w:tab w:val="center" w:pos="4153" w:leader="none"/>
        <w:tab w:val="right" w:pos="8306" w:leader="none"/>
      </w:tabs>
      <w:pBdr>
        <w:bottom w:val="single" w:color="auto" w:sz="6" w:space="1"/>
      </w:pBdr>
    </w:pPr>
    <w:rPr>
      <w:sz w:val="18"/>
      <w:szCs w:val="18"/>
    </w:rPr>
  </w:style>
  <w:style w:type="character" w:styleId="907" w:customStyle="1">
    <w:name w:val="Title Char"/>
    <w:basedOn w:val="834"/>
    <w:uiPriority w:val="10"/>
    <w:qFormat/>
    <w:rPr>
      <w:sz w:val="48"/>
      <w:szCs w:val="48"/>
    </w:rPr>
  </w:style>
  <w:style w:type="character" w:styleId="908" w:customStyle="1">
    <w:name w:val="Subtitle Char"/>
    <w:basedOn w:val="834"/>
    <w:uiPriority w:val="11"/>
    <w:qFormat/>
    <w:rPr>
      <w:sz w:val="24"/>
      <w:szCs w:val="24"/>
    </w:rPr>
  </w:style>
  <w:style w:type="character" w:styleId="909" w:customStyle="1">
    <w:name w:val="Quote Char"/>
    <w:uiPriority w:val="29"/>
    <w:qFormat/>
    <w:rPr>
      <w:i/>
    </w:rPr>
  </w:style>
  <w:style w:type="character" w:styleId="910" w:customStyle="1">
    <w:name w:val="Intense Quote Char"/>
    <w:uiPriority w:val="30"/>
    <w:qFormat/>
    <w:rPr>
      <w:i/>
    </w:rPr>
  </w:style>
  <w:style w:type="character" w:styleId="911" w:customStyle="1">
    <w:name w:val="Footnote Text Char"/>
    <w:uiPriority w:val="99"/>
    <w:qFormat/>
    <w:rPr>
      <w:sz w:val="18"/>
    </w:rPr>
  </w:style>
  <w:style w:type="character" w:styleId="912" w:customStyle="1">
    <w:name w:val="Endnote Text Char"/>
    <w:uiPriority w:val="99"/>
    <w:qFormat/>
    <w:rPr>
      <w:sz w:val="20"/>
    </w:rPr>
  </w:style>
  <w:style w:type="character" w:styleId="913" w:customStyle="1">
    <w:name w:val="Heading 1 Char"/>
    <w:basedOn w:val="834"/>
    <w:uiPriority w:val="9"/>
    <w:qFormat/>
    <w:rPr>
      <w:rFonts w:ascii="Arial" w:hAnsi="Arial" w:eastAsia="Arial" w:cs="Arial"/>
      <w:sz w:val="40"/>
      <w:szCs w:val="40"/>
    </w:rPr>
  </w:style>
  <w:style w:type="character" w:styleId="914" w:customStyle="1">
    <w:name w:val="Heading 2 Char"/>
    <w:basedOn w:val="834"/>
    <w:link w:val="915"/>
    <w:uiPriority w:val="9"/>
    <w:qFormat/>
    <w:rPr>
      <w:rFonts w:ascii="Arial" w:hAnsi="Arial" w:eastAsia="Arial" w:cs="Arial"/>
      <w:sz w:val="34"/>
    </w:rPr>
  </w:style>
  <w:style w:type="paragraph" w:styleId="915" w:customStyle="1">
    <w:name w:val="标题 211"/>
    <w:basedOn w:val="824"/>
    <w:next w:val="824"/>
    <w:link w:val="914"/>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916" w:customStyle="1">
    <w:name w:val="标题 311"/>
    <w:basedOn w:val="824"/>
    <w:next w:val="824"/>
    <w:link w:val="917"/>
    <w:uiPriority w:val="9"/>
    <w:unhideWhenUsed/>
    <w:qFormat/>
    <w:pPr>
      <w:keepLines/>
      <w:keepNext/>
      <w:spacing w:before="320" w:after="200"/>
      <w:outlineLvl w:val="2"/>
    </w:pPr>
    <w:rPr>
      <w:rFonts w:ascii="Arial" w:hAnsi="Arial" w:eastAsia="Arial" w:cs="Arial"/>
      <w:sz w:val="30"/>
      <w:szCs w:val="30"/>
    </w:rPr>
  </w:style>
  <w:style w:type="character" w:styleId="917" w:customStyle="1">
    <w:name w:val="Heading 3 Char"/>
    <w:basedOn w:val="834"/>
    <w:link w:val="916"/>
    <w:uiPriority w:val="9"/>
    <w:qFormat/>
    <w:rPr>
      <w:rFonts w:ascii="Arial" w:hAnsi="Arial" w:eastAsia="Arial" w:cs="Arial"/>
      <w:sz w:val="30"/>
      <w:szCs w:val="30"/>
    </w:rPr>
  </w:style>
  <w:style w:type="paragraph" w:styleId="918" w:customStyle="1">
    <w:name w:val="标题 411"/>
    <w:basedOn w:val="824"/>
    <w:next w:val="824"/>
    <w:link w:val="919"/>
    <w:uiPriority w:val="9"/>
    <w:unhideWhenUsed/>
    <w:qFormat/>
    <w:pPr>
      <w:keepLines/>
      <w:keepNext/>
      <w:spacing w:before="320" w:after="200"/>
      <w:outlineLvl w:val="3"/>
    </w:pPr>
    <w:rPr>
      <w:rFonts w:ascii="Arial" w:hAnsi="Arial" w:eastAsia="Arial" w:cs="Arial"/>
      <w:b/>
      <w:bCs/>
      <w:sz w:val="26"/>
      <w:szCs w:val="26"/>
    </w:rPr>
  </w:style>
  <w:style w:type="character" w:styleId="919" w:customStyle="1">
    <w:name w:val="Heading 4 Char"/>
    <w:basedOn w:val="834"/>
    <w:link w:val="918"/>
    <w:uiPriority w:val="9"/>
    <w:qFormat/>
    <w:rPr>
      <w:rFonts w:ascii="Arial" w:hAnsi="Arial" w:eastAsia="Arial" w:cs="Arial"/>
      <w:b/>
      <w:bCs/>
      <w:sz w:val="26"/>
      <w:szCs w:val="26"/>
    </w:rPr>
  </w:style>
  <w:style w:type="paragraph" w:styleId="920" w:customStyle="1">
    <w:name w:val="标题 511"/>
    <w:basedOn w:val="824"/>
    <w:next w:val="824"/>
    <w:link w:val="921"/>
    <w:uiPriority w:val="9"/>
    <w:unhideWhenUsed/>
    <w:qFormat/>
    <w:pPr>
      <w:keepLines/>
      <w:keepNext/>
      <w:spacing w:before="320" w:after="200"/>
      <w:outlineLvl w:val="4"/>
    </w:pPr>
    <w:rPr>
      <w:rFonts w:ascii="Arial" w:hAnsi="Arial" w:eastAsia="Arial" w:cs="Arial"/>
      <w:b/>
      <w:bCs/>
      <w:sz w:val="24"/>
    </w:rPr>
  </w:style>
  <w:style w:type="character" w:styleId="921" w:customStyle="1">
    <w:name w:val="Heading 5 Char"/>
    <w:basedOn w:val="834"/>
    <w:link w:val="920"/>
    <w:uiPriority w:val="9"/>
    <w:qFormat/>
    <w:rPr>
      <w:rFonts w:ascii="Arial" w:hAnsi="Arial" w:eastAsia="Arial" w:cs="Arial"/>
      <w:b/>
      <w:bCs/>
      <w:sz w:val="24"/>
      <w:szCs w:val="24"/>
    </w:rPr>
  </w:style>
  <w:style w:type="paragraph" w:styleId="922" w:customStyle="1">
    <w:name w:val="标题 611"/>
    <w:basedOn w:val="824"/>
    <w:next w:val="824"/>
    <w:link w:val="923"/>
    <w:uiPriority w:val="9"/>
    <w:unhideWhenUsed/>
    <w:qFormat/>
    <w:pPr>
      <w:keepLines/>
      <w:keepNext/>
      <w:spacing w:before="320" w:after="200"/>
      <w:outlineLvl w:val="5"/>
    </w:pPr>
    <w:rPr>
      <w:rFonts w:ascii="Arial" w:hAnsi="Arial" w:eastAsia="Arial" w:cs="Arial"/>
      <w:b/>
      <w:bCs/>
      <w:sz w:val="22"/>
      <w:szCs w:val="22"/>
    </w:rPr>
  </w:style>
  <w:style w:type="character" w:styleId="923" w:customStyle="1">
    <w:name w:val="Heading 6 Char"/>
    <w:basedOn w:val="834"/>
    <w:link w:val="922"/>
    <w:uiPriority w:val="9"/>
    <w:qFormat/>
    <w:rPr>
      <w:rFonts w:ascii="Arial" w:hAnsi="Arial" w:eastAsia="Arial" w:cs="Arial"/>
      <w:b/>
      <w:bCs/>
      <w:sz w:val="22"/>
      <w:szCs w:val="22"/>
    </w:rPr>
  </w:style>
  <w:style w:type="paragraph" w:styleId="924" w:customStyle="1">
    <w:name w:val="标题 711"/>
    <w:basedOn w:val="824"/>
    <w:next w:val="824"/>
    <w:link w:val="925"/>
    <w:uiPriority w:val="9"/>
    <w:unhideWhenUsed/>
    <w:qFormat/>
    <w:pPr>
      <w:keepLines/>
      <w:keepNext/>
      <w:spacing w:before="320" w:after="200"/>
      <w:outlineLvl w:val="6"/>
    </w:pPr>
    <w:rPr>
      <w:rFonts w:ascii="Arial" w:hAnsi="Arial" w:eastAsia="Arial" w:cs="Arial"/>
      <w:b/>
      <w:bCs/>
      <w:i/>
      <w:iCs/>
      <w:sz w:val="22"/>
      <w:szCs w:val="22"/>
    </w:rPr>
  </w:style>
  <w:style w:type="character" w:styleId="925" w:customStyle="1">
    <w:name w:val="Heading 7 Char"/>
    <w:basedOn w:val="834"/>
    <w:link w:val="924"/>
    <w:uiPriority w:val="9"/>
    <w:qFormat/>
    <w:rPr>
      <w:rFonts w:ascii="Arial" w:hAnsi="Arial" w:eastAsia="Arial" w:cs="Arial"/>
      <w:b/>
      <w:bCs/>
      <w:i/>
      <w:iCs/>
      <w:sz w:val="22"/>
      <w:szCs w:val="22"/>
    </w:rPr>
  </w:style>
  <w:style w:type="paragraph" w:styleId="926" w:customStyle="1">
    <w:name w:val="标题 811"/>
    <w:basedOn w:val="824"/>
    <w:next w:val="824"/>
    <w:link w:val="927"/>
    <w:uiPriority w:val="9"/>
    <w:unhideWhenUsed/>
    <w:qFormat/>
    <w:pPr>
      <w:keepLines/>
      <w:keepNext/>
      <w:spacing w:before="320" w:after="200"/>
      <w:outlineLvl w:val="7"/>
    </w:pPr>
    <w:rPr>
      <w:rFonts w:ascii="Arial" w:hAnsi="Arial" w:eastAsia="Arial" w:cs="Arial"/>
      <w:i/>
      <w:iCs/>
      <w:sz w:val="22"/>
      <w:szCs w:val="22"/>
    </w:rPr>
  </w:style>
  <w:style w:type="character" w:styleId="927" w:customStyle="1">
    <w:name w:val="Heading 8 Char"/>
    <w:basedOn w:val="834"/>
    <w:link w:val="926"/>
    <w:uiPriority w:val="9"/>
    <w:qFormat/>
    <w:rPr>
      <w:rFonts w:ascii="Arial" w:hAnsi="Arial" w:eastAsia="Arial" w:cs="Arial"/>
      <w:i/>
      <w:iCs/>
      <w:sz w:val="22"/>
      <w:szCs w:val="22"/>
    </w:rPr>
  </w:style>
  <w:style w:type="paragraph" w:styleId="928" w:customStyle="1">
    <w:name w:val="标题 911"/>
    <w:basedOn w:val="824"/>
    <w:next w:val="824"/>
    <w:link w:val="929"/>
    <w:uiPriority w:val="9"/>
    <w:unhideWhenUsed/>
    <w:qFormat/>
    <w:pPr>
      <w:keepLines/>
      <w:keepNext/>
      <w:spacing w:before="320" w:after="200"/>
      <w:outlineLvl w:val="8"/>
    </w:pPr>
    <w:rPr>
      <w:rFonts w:ascii="Arial" w:hAnsi="Arial" w:eastAsia="Arial" w:cs="Arial"/>
      <w:i/>
      <w:iCs/>
      <w:szCs w:val="21"/>
    </w:rPr>
  </w:style>
  <w:style w:type="character" w:styleId="929" w:customStyle="1">
    <w:name w:val="Heading 9 Char"/>
    <w:basedOn w:val="834"/>
    <w:link w:val="928"/>
    <w:uiPriority w:val="9"/>
    <w:qFormat/>
    <w:rPr>
      <w:rFonts w:ascii="Arial" w:hAnsi="Arial" w:eastAsia="Arial" w:cs="Arial"/>
      <w:i/>
      <w:iCs/>
      <w:sz w:val="21"/>
      <w:szCs w:val="21"/>
    </w:rPr>
  </w:style>
  <w:style w:type="paragraph" w:styleId="930">
    <w:name w:val="No Spacing"/>
    <w:uiPriority w:val="1"/>
    <w:qFormat/>
    <w:rPr>
      <w:rFonts w:ascii="Times New Roman" w:hAnsi="Times New Roman" w:eastAsia="宋体" w:cs="Times New Roman"/>
      <w:lang w:val="en-US" w:eastAsia="zh-CN" w:bidi="ar-SA"/>
    </w:rPr>
  </w:style>
  <w:style w:type="character" w:styleId="931" w:customStyle="1">
    <w:name w:val="标题 Char"/>
    <w:basedOn w:val="834"/>
    <w:link w:val="865"/>
    <w:uiPriority w:val="10"/>
    <w:qFormat/>
    <w:rPr>
      <w:sz w:val="48"/>
      <w:szCs w:val="48"/>
    </w:rPr>
  </w:style>
  <w:style w:type="character" w:styleId="932" w:customStyle="1">
    <w:name w:val="副标题 Char"/>
    <w:basedOn w:val="834"/>
    <w:link w:val="856"/>
    <w:uiPriority w:val="11"/>
    <w:qFormat/>
    <w:rPr>
      <w:sz w:val="24"/>
      <w:szCs w:val="24"/>
    </w:rPr>
  </w:style>
  <w:style w:type="paragraph" w:styleId="933">
    <w:name w:val="Quote"/>
    <w:basedOn w:val="824"/>
    <w:next w:val="824"/>
    <w:link w:val="934"/>
    <w:uiPriority w:val="29"/>
    <w:qFormat/>
    <w:pPr>
      <w:ind w:left="720" w:right="720"/>
    </w:pPr>
    <w:rPr>
      <w:i/>
    </w:rPr>
  </w:style>
  <w:style w:type="character" w:styleId="934" w:customStyle="1">
    <w:name w:val="引用 Char"/>
    <w:link w:val="933"/>
    <w:uiPriority w:val="29"/>
    <w:qFormat/>
    <w:rPr>
      <w:i/>
    </w:rPr>
  </w:style>
  <w:style w:type="paragraph" w:styleId="935">
    <w:name w:val="Intense Quote"/>
    <w:basedOn w:val="824"/>
    <w:next w:val="824"/>
    <w:link w:val="93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6" w:customStyle="1">
    <w:name w:val="明显引用 Char"/>
    <w:link w:val="935"/>
    <w:uiPriority w:val="30"/>
    <w:qFormat/>
    <w:rPr>
      <w:i/>
    </w:rPr>
  </w:style>
  <w:style w:type="character" w:styleId="937" w:customStyle="1">
    <w:name w:val="Header Char"/>
    <w:basedOn w:val="834"/>
    <w:uiPriority w:val="99"/>
    <w:qFormat/>
  </w:style>
  <w:style w:type="character" w:styleId="938" w:customStyle="1">
    <w:name w:val="Footer Char"/>
    <w:basedOn w:val="834"/>
    <w:uiPriority w:val="99"/>
    <w:qFormat/>
  </w:style>
  <w:style w:type="paragraph" w:styleId="939" w:customStyle="1">
    <w:name w:val="题注11"/>
    <w:basedOn w:val="824"/>
    <w:next w:val="824"/>
    <w:uiPriority w:val="35"/>
    <w:semiHidden/>
    <w:unhideWhenUsed/>
    <w:qFormat/>
    <w:pPr>
      <w:spacing w:line="276" w:lineRule="auto"/>
    </w:pPr>
    <w:rPr>
      <w:b/>
      <w:bCs/>
      <w:color w:val="5b9bd5" w:themeColor="accent1"/>
      <w:sz w:val="18"/>
      <w:szCs w:val="18"/>
      <w14:textFill>
        <w14:solidFill>
          <w14:schemeClr w14:val="accent1"/>
        </w14:solidFill>
      </w14:textFill>
    </w:rPr>
  </w:style>
  <w:style w:type="character" w:styleId="940" w:customStyle="1">
    <w:name w:val="Caption Char"/>
    <w:uiPriority w:val="99"/>
    <w:qFormat/>
  </w:style>
  <w:style w:type="table" w:styleId="941" w:customStyle="1">
    <w:name w:val="Table Grid Light"/>
    <w:basedOn w:val="83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42" w:customStyle="1">
    <w:name w:val="Grid Table 1 Light - Accent 1"/>
    <w:basedOn w:val="83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43" w:customStyle="1">
    <w:name w:val="Grid Table 1 Light - Accent 2"/>
    <w:basedOn w:val="83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44" w:customStyle="1">
    <w:name w:val="Grid Table 1 Light - Accent 3"/>
    <w:basedOn w:val="83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45" w:customStyle="1">
    <w:name w:val="Grid Table 1 Light - Accent 4"/>
    <w:basedOn w:val="83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46" w:customStyle="1">
    <w:name w:val="Grid Table 1 Light - Accent 5"/>
    <w:basedOn w:val="83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47" w:customStyle="1">
    <w:name w:val="Grid Table 1 Light - Accent 6"/>
    <w:basedOn w:val="83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48" w:customStyle="1">
    <w:name w:val="Grid Table 2 - Accent 1"/>
    <w:basedOn w:val="83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49" w:customStyle="1">
    <w:name w:val="Grid Table 2 - Accent 2"/>
    <w:basedOn w:val="83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50" w:customStyle="1">
    <w:name w:val="Grid Table 2 - Accent 3"/>
    <w:basedOn w:val="83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51" w:customStyle="1">
    <w:name w:val="Grid Table 2 - Accent 4"/>
    <w:basedOn w:val="83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52" w:customStyle="1">
    <w:name w:val="Grid Table 2 - Accent 5"/>
    <w:basedOn w:val="835"/>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53" w:customStyle="1">
    <w:name w:val="Grid Table 2 - Accent 6"/>
    <w:basedOn w:val="835"/>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54" w:customStyle="1">
    <w:name w:val="Grid Table 3 - Accent 1"/>
    <w:basedOn w:val="83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5" w:customStyle="1">
    <w:name w:val="Grid Table 3 - Accent 2"/>
    <w:basedOn w:val="83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6" w:customStyle="1">
    <w:name w:val="Grid Table 3 - Accent 3"/>
    <w:basedOn w:val="83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Grid Table 3 - Accent 4"/>
    <w:basedOn w:val="83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8" w:customStyle="1">
    <w:name w:val="Grid Table 3 - Accent 5"/>
    <w:basedOn w:val="835"/>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9" w:customStyle="1">
    <w:name w:val="Grid Table 3 - Accent 6"/>
    <w:basedOn w:val="835"/>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0" w:customStyle="1">
    <w:name w:val="Grid Table 4 - Accent 1"/>
    <w:basedOn w:val="835"/>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61" w:customStyle="1">
    <w:name w:val="Grid Table 4 - Accent 2"/>
    <w:basedOn w:val="835"/>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62" w:customStyle="1">
    <w:name w:val="Grid Table 4 - Accent 3"/>
    <w:basedOn w:val="835"/>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63" w:customStyle="1">
    <w:name w:val="Grid Table 4 - Accent 4"/>
    <w:basedOn w:val="835"/>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64" w:customStyle="1">
    <w:name w:val="Grid Table 4 - Accent 5"/>
    <w:basedOn w:val="835"/>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65" w:customStyle="1">
    <w:name w:val="Grid Table 4 - Accent 6"/>
    <w:basedOn w:val="835"/>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66" w:customStyle="1">
    <w:name w:val="Grid Table 5 Dark- Accent 1"/>
    <w:basedOn w:val="83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67" w:customStyle="1">
    <w:name w:val="Grid Table 5 Dark - Accent 2"/>
    <w:basedOn w:val="83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68" w:customStyle="1">
    <w:name w:val="Grid Table 5 Dark - Accent 3"/>
    <w:basedOn w:val="83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69" w:customStyle="1">
    <w:name w:val="Grid Table 5 Dark- Accent 4"/>
    <w:basedOn w:val="83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70" w:customStyle="1">
    <w:name w:val="Grid Table 5 Dark - Accent 5"/>
    <w:basedOn w:val="83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71" w:customStyle="1">
    <w:name w:val="Grid Table 5 Dark - Accent 6"/>
    <w:basedOn w:val="83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72" w:customStyle="1">
    <w:name w:val="Grid Table 6 Colorful - Accent 1"/>
    <w:basedOn w:val="835"/>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73" w:customStyle="1">
    <w:name w:val="Grid Table 6 Colorful - Accent 2"/>
    <w:basedOn w:val="83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74" w:customStyle="1">
    <w:name w:val="Grid Table 6 Colorful - Accent 3"/>
    <w:basedOn w:val="835"/>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75" w:customStyle="1">
    <w:name w:val="Grid Table 6 Colorful - Accent 4"/>
    <w:basedOn w:val="83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76" w:customStyle="1">
    <w:name w:val="Grid Table 6 Colorful - Accent 5"/>
    <w:basedOn w:val="835"/>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77" w:customStyle="1">
    <w:name w:val="Grid Table 6 Colorful - Accent 6"/>
    <w:basedOn w:val="835"/>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78" w:customStyle="1">
    <w:name w:val="Grid Table 7 Colorful - Accent 1"/>
    <w:basedOn w:val="835"/>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79" w:customStyle="1">
    <w:name w:val="Grid Table 7 Colorful - Accent 2"/>
    <w:basedOn w:val="835"/>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80" w:customStyle="1">
    <w:name w:val="Grid Table 7 Colorful - Accent 3"/>
    <w:basedOn w:val="835"/>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81" w:customStyle="1">
    <w:name w:val="Grid Table 7 Colorful - Accent 4"/>
    <w:basedOn w:val="835"/>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82" w:customStyle="1">
    <w:name w:val="Grid Table 7 Colorful - Accent 5"/>
    <w:basedOn w:val="835"/>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83" w:customStyle="1">
    <w:name w:val="Grid Table 7 Colorful - Accent 6"/>
    <w:basedOn w:val="835"/>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84" w:customStyle="1">
    <w:name w:val="List Table 1 Light - Accent 1"/>
    <w:basedOn w:val="835"/>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85" w:customStyle="1">
    <w:name w:val="List Table 1 Light - Accent 2"/>
    <w:basedOn w:val="835"/>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86" w:customStyle="1">
    <w:name w:val="List Table 1 Light - Accent 3"/>
    <w:basedOn w:val="835"/>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87" w:customStyle="1">
    <w:name w:val="List Table 1 Light - Accent 4"/>
    <w:basedOn w:val="835"/>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88" w:customStyle="1">
    <w:name w:val="List Table 1 Light - Accent 5"/>
    <w:basedOn w:val="835"/>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89" w:customStyle="1">
    <w:name w:val="List Table 1 Light - Accent 6"/>
    <w:basedOn w:val="835"/>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90" w:customStyle="1">
    <w:name w:val="List Table 2 - Accent 1"/>
    <w:basedOn w:val="835"/>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91" w:customStyle="1">
    <w:name w:val="List Table 2 - Accent 2"/>
    <w:basedOn w:val="835"/>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92" w:customStyle="1">
    <w:name w:val="List Table 2 - Accent 3"/>
    <w:basedOn w:val="835"/>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93" w:customStyle="1">
    <w:name w:val="List Table 2 - Accent 4"/>
    <w:basedOn w:val="835"/>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94" w:customStyle="1">
    <w:name w:val="List Table 2 - Accent 5"/>
    <w:basedOn w:val="835"/>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95" w:customStyle="1">
    <w:name w:val="List Table 2 - Accent 6"/>
    <w:basedOn w:val="835"/>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96" w:customStyle="1">
    <w:name w:val="List Table 3 - Accent 1"/>
    <w:basedOn w:val="835"/>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97" w:customStyle="1">
    <w:name w:val="List Table 3 - Accent 2"/>
    <w:basedOn w:val="83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98" w:customStyle="1">
    <w:name w:val="List Table 3 - Accent 3"/>
    <w:basedOn w:val="835"/>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99" w:customStyle="1">
    <w:name w:val="List Table 3 - Accent 4"/>
    <w:basedOn w:val="83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00" w:customStyle="1">
    <w:name w:val="List Table 3 - Accent 5"/>
    <w:basedOn w:val="835"/>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001" w:customStyle="1">
    <w:name w:val="List Table 3 - Accent 6"/>
    <w:basedOn w:val="835"/>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02" w:customStyle="1">
    <w:name w:val="List Table 4 - Accent 1"/>
    <w:basedOn w:val="835"/>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03" w:customStyle="1">
    <w:name w:val="List Table 4 - Accent 2"/>
    <w:basedOn w:val="835"/>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04" w:customStyle="1">
    <w:name w:val="List Table 4 - Accent 3"/>
    <w:basedOn w:val="835"/>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05" w:customStyle="1">
    <w:name w:val="List Table 4 - Accent 4"/>
    <w:basedOn w:val="835"/>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06" w:customStyle="1">
    <w:name w:val="List Table 4 - Accent 5"/>
    <w:basedOn w:val="835"/>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07" w:customStyle="1">
    <w:name w:val="List Table 4 - Accent 6"/>
    <w:basedOn w:val="835"/>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08" w:customStyle="1">
    <w:name w:val="List Table 5 Dark - Accent 1"/>
    <w:basedOn w:val="835"/>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9" w:customStyle="1">
    <w:name w:val="List Table 5 Dark - Accent 2"/>
    <w:basedOn w:val="835"/>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0" w:customStyle="1">
    <w:name w:val="List Table 5 Dark - Accent 3"/>
    <w:basedOn w:val="835"/>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1" w:customStyle="1">
    <w:name w:val="List Table 5 Dark - Accent 4"/>
    <w:basedOn w:val="835"/>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2" w:customStyle="1">
    <w:name w:val="List Table 5 Dark - Accent 5"/>
    <w:basedOn w:val="835"/>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3" w:customStyle="1">
    <w:name w:val="List Table 5 Dark - Accent 6"/>
    <w:basedOn w:val="835"/>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4" w:customStyle="1">
    <w:name w:val="List Table 6 Colorful - Accent 1"/>
    <w:basedOn w:val="835"/>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015" w:customStyle="1">
    <w:name w:val="List Table 6 Colorful - Accent 2"/>
    <w:basedOn w:val="835"/>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16" w:customStyle="1">
    <w:name w:val="List Table 6 Colorful - Accent 3"/>
    <w:basedOn w:val="835"/>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17" w:customStyle="1">
    <w:name w:val="List Table 6 Colorful - Accent 4"/>
    <w:basedOn w:val="835"/>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18" w:customStyle="1">
    <w:name w:val="List Table 6 Colorful - Accent 5"/>
    <w:basedOn w:val="835"/>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19" w:customStyle="1">
    <w:name w:val="List Table 6 Colorful - Accent 6"/>
    <w:basedOn w:val="835"/>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20" w:customStyle="1">
    <w:name w:val="List Table 7 Colorful - Accent 1"/>
    <w:basedOn w:val="835"/>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21" w:customStyle="1">
    <w:name w:val="List Table 7 Colorful - Accent 2"/>
    <w:basedOn w:val="835"/>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22" w:customStyle="1">
    <w:name w:val="List Table 7 Colorful - Accent 3"/>
    <w:basedOn w:val="835"/>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23" w:customStyle="1">
    <w:name w:val="List Table 7 Colorful - Accent 4"/>
    <w:basedOn w:val="835"/>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24" w:customStyle="1">
    <w:name w:val="List Table 7 Colorful - Accent 5"/>
    <w:basedOn w:val="835"/>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25" w:customStyle="1">
    <w:name w:val="List Table 7 Colorful - Accent 6"/>
    <w:basedOn w:val="835"/>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26" w:customStyle="1">
    <w:name w:val="Lined - Accent"/>
    <w:basedOn w:val="83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7" w:customStyle="1">
    <w:name w:val="Lined - Accent 1"/>
    <w:basedOn w:val="83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28" w:customStyle="1">
    <w:name w:val="Lined - Accent 2"/>
    <w:basedOn w:val="83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29" w:customStyle="1">
    <w:name w:val="Lined - Accent 3"/>
    <w:basedOn w:val="83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30" w:customStyle="1">
    <w:name w:val="Lined - Accent 4"/>
    <w:basedOn w:val="83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31" w:customStyle="1">
    <w:name w:val="Lined - Accent 5"/>
    <w:basedOn w:val="83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32" w:customStyle="1">
    <w:name w:val="Lined - Accent 6"/>
    <w:basedOn w:val="83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33" w:customStyle="1">
    <w:name w:val="Bordered &amp; Lined - Accent"/>
    <w:basedOn w:val="83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4" w:customStyle="1">
    <w:name w:val="Bordered &amp; Lined - Accent 1"/>
    <w:basedOn w:val="835"/>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35" w:customStyle="1">
    <w:name w:val="Bordered &amp; Lined - Accent 2"/>
    <w:basedOn w:val="835"/>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36" w:customStyle="1">
    <w:name w:val="Bordered &amp; Lined - Accent 3"/>
    <w:basedOn w:val="835"/>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37" w:customStyle="1">
    <w:name w:val="Bordered &amp; Lined - Accent 4"/>
    <w:basedOn w:val="835"/>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38" w:customStyle="1">
    <w:name w:val="Bordered &amp; Lined - Accent 5"/>
    <w:basedOn w:val="835"/>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39" w:customStyle="1">
    <w:name w:val="Bordered &amp; Lined - Accent 6"/>
    <w:basedOn w:val="835"/>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40" w:customStyle="1">
    <w:name w:val="Bordered"/>
    <w:basedOn w:val="83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1" w:customStyle="1">
    <w:name w:val="Bordered - Accent 1"/>
    <w:basedOn w:val="83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42" w:customStyle="1">
    <w:name w:val="Bordered - Accent 2"/>
    <w:basedOn w:val="83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43" w:customStyle="1">
    <w:name w:val="Bordered - Accent 3"/>
    <w:basedOn w:val="83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44" w:customStyle="1">
    <w:name w:val="Bordered - Accent 4"/>
    <w:basedOn w:val="83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45" w:customStyle="1">
    <w:name w:val="Bordered - Accent 5"/>
    <w:basedOn w:val="83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46" w:customStyle="1">
    <w:name w:val="Bordered - Accent 6"/>
    <w:basedOn w:val="83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47" w:customStyle="1">
    <w:name w:val="脚注文本 Char"/>
    <w:link w:val="857"/>
    <w:uiPriority w:val="99"/>
    <w:qFormat/>
    <w:rPr>
      <w:sz w:val="18"/>
    </w:rPr>
  </w:style>
  <w:style w:type="character" w:styleId="1048" w:customStyle="1">
    <w:name w:val="尾注文本 Char"/>
    <w:link w:val="850"/>
    <w:uiPriority w:val="99"/>
    <w:qFormat/>
    <w:rPr>
      <w:sz w:val="20"/>
    </w:rPr>
  </w:style>
  <w:style w:type="paragraph" w:styleId="1049" w:customStyle="1">
    <w:name w:val="TOC 标题11"/>
    <w:uiPriority w:val="39"/>
    <w:unhideWhenUsed/>
    <w:qFormat/>
    <w:rPr>
      <w:rFonts w:ascii="Times New Roman" w:hAnsi="Times New Roman" w:eastAsia="宋体" w:cs="Times New Roman"/>
      <w:lang w:val="en-US" w:eastAsia="zh-CN" w:bidi="ar-SA"/>
    </w:rPr>
  </w:style>
  <w:style w:type="paragraph" w:styleId="1050" w:customStyle="1">
    <w:name w:val="标题 111"/>
    <w:basedOn w:val="824"/>
    <w:next w:val="824"/>
    <w:link w:val="1063"/>
    <w:uiPriority w:val="0"/>
    <w:qFormat/>
    <w:pPr>
      <w:keepLines/>
      <w:keepNext/>
      <w:spacing w:before="340" w:after="330" w:line="578" w:lineRule="auto"/>
      <w:outlineLvl w:val="0"/>
    </w:pPr>
    <w:rPr>
      <w:b/>
      <w:bCs/>
      <w:sz w:val="44"/>
      <w:szCs w:val="44"/>
    </w:rPr>
  </w:style>
  <w:style w:type="paragraph" w:styleId="1051" w:customStyle="1">
    <w:name w:val="页脚11"/>
    <w:basedOn w:val="824"/>
    <w:link w:val="1054"/>
    <w:uiPriority w:val="0"/>
    <w:qFormat/>
    <w:pPr>
      <w:jc w:val="left"/>
      <w:tabs>
        <w:tab w:val="center" w:pos="4153" w:leader="none"/>
        <w:tab w:val="right" w:pos="8306" w:leader="none"/>
      </w:tabs>
    </w:pPr>
    <w:rPr>
      <w:sz w:val="18"/>
      <w:szCs w:val="18"/>
    </w:rPr>
  </w:style>
  <w:style w:type="paragraph" w:styleId="1052" w:customStyle="1">
    <w:name w:val="页眉11"/>
    <w:basedOn w:val="824"/>
    <w:link w:val="1053"/>
    <w:uiPriority w:val="0"/>
    <w:qFormat/>
    <w:pPr>
      <w:jc w:val="center"/>
      <w:tabs>
        <w:tab w:val="center" w:pos="4153" w:leader="none"/>
        <w:tab w:val="right" w:pos="8306" w:leader="none"/>
      </w:tabs>
      <w:pBdr>
        <w:bottom w:val="single" w:color="auto" w:sz="6" w:space="1"/>
      </w:pBdr>
    </w:pPr>
    <w:rPr>
      <w:sz w:val="18"/>
      <w:szCs w:val="18"/>
    </w:rPr>
  </w:style>
  <w:style w:type="character" w:styleId="1053" w:customStyle="1">
    <w:name w:val="页眉 Char"/>
    <w:basedOn w:val="834"/>
    <w:link w:val="1052"/>
    <w:uiPriority w:val="0"/>
    <w:qFormat/>
    <w:rPr>
      <w:rFonts w:asciiTheme="minorHAnsi" w:hAnsiTheme="minorHAnsi" w:eastAsiaTheme="minorEastAsia" w:cstheme="minorBidi"/>
      <w:sz w:val="18"/>
      <w:szCs w:val="18"/>
    </w:rPr>
  </w:style>
  <w:style w:type="character" w:styleId="1054" w:customStyle="1">
    <w:name w:val="页脚 Char"/>
    <w:basedOn w:val="834"/>
    <w:link w:val="1051"/>
    <w:uiPriority w:val="0"/>
    <w:qFormat/>
    <w:rPr>
      <w:rFonts w:asciiTheme="minorHAnsi" w:hAnsiTheme="minorHAnsi" w:eastAsiaTheme="minorEastAsia" w:cstheme="minorBidi"/>
      <w:sz w:val="18"/>
      <w:szCs w:val="18"/>
    </w:rPr>
  </w:style>
  <w:style w:type="paragraph" w:styleId="1055" w:customStyle="1">
    <w:name w:val="普通正文"/>
    <w:basedOn w:val="824"/>
    <w:link w:val="1070"/>
    <w:uiPriority w:val="0"/>
    <w:qFormat/>
    <w:pPr>
      <w:ind w:firstLine="480"/>
      <w:jc w:val="left"/>
      <w:spacing w:before="120" w:after="120" w:line="360" w:lineRule="auto"/>
    </w:pPr>
    <w:rPr>
      <w:rFonts w:ascii="Arial" w:hAnsi="Arial" w:eastAsia="等线" w:cs="Arial"/>
      <w:sz w:val="24"/>
    </w:rPr>
  </w:style>
  <w:style w:type="character" w:styleId="1056" w:customStyle="1">
    <w:name w:val="正文缩进 Char"/>
    <w:link w:val="837"/>
    <w:uiPriority w:val="0"/>
    <w:qFormat/>
    <w:rPr>
      <w:rFonts w:eastAsia="楷体_GB2312"/>
      <w:sz w:val="24"/>
    </w:rPr>
  </w:style>
  <w:style w:type="character" w:styleId="1057" w:customStyle="1">
    <w:name w:val="正文文本 Char"/>
    <w:basedOn w:val="834"/>
    <w:link w:val="841"/>
    <w:uiPriority w:val="0"/>
    <w:qFormat/>
    <w:rPr>
      <w:sz w:val="21"/>
    </w:rPr>
  </w:style>
  <w:style w:type="paragraph" w:styleId="1058" w:customStyle="1">
    <w:name w:val="Default"/>
    <w:basedOn w:val="824"/>
    <w:uiPriority w:val="0"/>
    <w:semiHidden/>
    <w:qFormat/>
    <w:pPr>
      <w:jc w:val="left"/>
    </w:pPr>
    <w:rPr>
      <w:rFonts w:ascii="宋体" w:hAnsi="Calibri" w:cs="宋体"/>
      <w:color w:val="000000"/>
      <w:sz w:val="24"/>
    </w:rPr>
  </w:style>
  <w:style w:type="paragraph" w:styleId="1059">
    <w:name w:val="List Paragraph"/>
    <w:basedOn w:val="824"/>
    <w:uiPriority w:val="34"/>
    <w:qFormat/>
    <w:pPr>
      <w:ind w:firstLine="420"/>
    </w:pPr>
  </w:style>
  <w:style w:type="character" w:styleId="1060" w:customStyle="1">
    <w:name w:val="正文文本缩进 2 Char"/>
    <w:basedOn w:val="834"/>
    <w:link w:val="849"/>
    <w:uiPriority w:val="0"/>
    <w:qFormat/>
    <w:rPr>
      <w:rFonts w:asciiTheme="minorHAnsi" w:hAnsiTheme="minorHAnsi" w:eastAsiaTheme="minorEastAsia" w:cstheme="minorBidi"/>
      <w:sz w:val="21"/>
      <w:szCs w:val="24"/>
    </w:rPr>
  </w:style>
  <w:style w:type="paragraph" w:styleId="1061" w:customStyle="1">
    <w:name w:val="表格正文居中"/>
    <w:basedOn w:val="824"/>
    <w:uiPriority w:val="0"/>
    <w:qFormat/>
    <w:pPr>
      <w:jc w:val="center"/>
      <w:spacing w:line="360" w:lineRule="exact"/>
    </w:pPr>
    <w:rPr>
      <w:rFonts w:cs="Times New Roman"/>
      <w:szCs w:val="21"/>
    </w:rPr>
  </w:style>
  <w:style w:type="character" w:styleId="1062" w:customStyle="1">
    <w:name w:val="正文文本缩进 3 Char"/>
    <w:basedOn w:val="834"/>
    <w:link w:val="859"/>
    <w:uiPriority w:val="0"/>
    <w:qFormat/>
    <w:rPr>
      <w:rFonts w:asciiTheme="minorHAnsi" w:hAnsiTheme="minorHAnsi" w:eastAsiaTheme="minorEastAsia" w:cstheme="minorBidi"/>
      <w:sz w:val="16"/>
      <w:szCs w:val="16"/>
    </w:rPr>
  </w:style>
  <w:style w:type="character" w:styleId="1063" w:customStyle="1">
    <w:name w:val="标题 1 Char"/>
    <w:basedOn w:val="834"/>
    <w:link w:val="1050"/>
    <w:uiPriority w:val="0"/>
    <w:qFormat/>
    <w:rPr>
      <w:rFonts w:asciiTheme="minorHAnsi" w:hAnsiTheme="minorHAnsi" w:eastAsiaTheme="minorEastAsia" w:cstheme="minorBidi"/>
      <w:b/>
      <w:bCs/>
      <w:sz w:val="44"/>
      <w:szCs w:val="44"/>
    </w:rPr>
  </w:style>
  <w:style w:type="character" w:styleId="1064" w:customStyle="1">
    <w:name w:val="正文文本缩进 Char"/>
    <w:basedOn w:val="834"/>
    <w:link w:val="843"/>
    <w:uiPriority w:val="0"/>
    <w:qFormat/>
    <w:rPr>
      <w:rFonts w:asciiTheme="minorHAnsi" w:hAnsiTheme="minorHAnsi" w:eastAsiaTheme="minorEastAsia" w:cstheme="minorBidi"/>
      <w:sz w:val="21"/>
      <w:szCs w:val="24"/>
    </w:rPr>
  </w:style>
  <w:style w:type="character" w:styleId="1065" w:customStyle="1">
    <w:name w:val="正文首行缩进 2 Char"/>
    <w:basedOn w:val="1064"/>
    <w:link w:val="868"/>
    <w:uiPriority w:val="0"/>
    <w:qFormat/>
    <w:rPr>
      <w:rFonts w:asciiTheme="minorHAnsi" w:hAnsiTheme="minorHAnsi" w:eastAsiaTheme="minorEastAsia" w:cstheme="minorBidi"/>
      <w:sz w:val="21"/>
      <w:szCs w:val="24"/>
    </w:rPr>
  </w:style>
  <w:style w:type="paragraph" w:styleId="1066" w:customStyle="1">
    <w:name w:val="表格正文"/>
    <w:basedOn w:val="824"/>
    <w:next w:val="824"/>
    <w:uiPriority w:val="0"/>
    <w:qFormat/>
    <w:pPr>
      <w:jc w:val="left"/>
      <w:spacing w:line="440" w:lineRule="exact"/>
    </w:pPr>
    <w:rPr>
      <w:rFonts w:cs="Times New Roman"/>
      <w:szCs w:val="21"/>
    </w:rPr>
  </w:style>
  <w:style w:type="paragraph" w:styleId="1067" w:customStyle="1">
    <w:name w:val="普通(网站)1"/>
    <w:basedOn w:val="824"/>
    <w:uiPriority w:val="0"/>
    <w:qFormat/>
    <w:pPr>
      <w:ind w:firstLine="420"/>
      <w:jc w:val="left"/>
      <w:spacing w:before="100" w:beforeAutospacing="1" w:after="100" w:afterAutospacing="1" w:line="360" w:lineRule="auto"/>
      <w:widowControl/>
    </w:pPr>
    <w:rPr>
      <w:rFonts w:ascii="宋体" w:hAnsi="宋体" w:eastAsia="宋体" w:cs="宋体"/>
      <w:color w:val="000000"/>
      <w:sz w:val="24"/>
      <w:szCs w:val="21"/>
    </w:rPr>
  </w:style>
  <w:style w:type="paragraph" w:styleId="1068" w:customStyle="1">
    <w:name w:val="普通(网站)11"/>
    <w:basedOn w:val="824"/>
    <w:uiPriority w:val="0"/>
    <w:unhideWhenUsed/>
    <w:qFormat/>
    <w:pPr>
      <w:ind w:firstLine="5742"/>
      <w:jc w:val="center"/>
      <w:spacing w:before="100" w:beforeAutospacing="1" w:after="100" w:afterAutospacing="1" w:line="360" w:lineRule="auto"/>
      <w:widowControl/>
    </w:pPr>
    <w:rPr>
      <w:rFonts w:cs="宋体" w:asciiTheme="majorEastAsia" w:hAnsiTheme="majorEastAsia" w:eastAsiaTheme="majorEastAsia"/>
      <w:b/>
      <w:color w:val="000000"/>
      <w:sz w:val="44"/>
      <w:szCs w:val="21"/>
    </w:rPr>
  </w:style>
  <w:style w:type="character" w:styleId="1069" w:customStyle="1">
    <w:name w:val="日期 Char"/>
    <w:basedOn w:val="834"/>
    <w:link w:val="848"/>
    <w:uiPriority w:val="0"/>
    <w:qFormat/>
    <w:rPr>
      <w:rFonts w:asciiTheme="minorHAnsi" w:hAnsiTheme="minorHAnsi" w:eastAsiaTheme="minorEastAsia" w:cstheme="minorBidi"/>
      <w:sz w:val="21"/>
      <w:szCs w:val="24"/>
    </w:rPr>
  </w:style>
  <w:style w:type="character" w:styleId="1070" w:customStyle="1">
    <w:name w:val="普通正文 Char"/>
    <w:link w:val="1055"/>
    <w:uiPriority w:val="0"/>
    <w:qFormat/>
    <w:rPr>
      <w:rFonts w:ascii="Arial" w:hAnsi="Arial" w:eastAsia="等线" w:cs="Arial"/>
      <w:sz w:val="24"/>
      <w:szCs w:val="24"/>
    </w:rPr>
  </w:style>
  <w:style w:type="character" w:styleId="1071" w:customStyle="1">
    <w:name w:val="批注框文本 Char"/>
    <w:basedOn w:val="834"/>
    <w:link w:val="851"/>
    <w:uiPriority w:val="0"/>
    <w:qFormat/>
    <w:rPr>
      <w:rFonts w:asciiTheme="minorHAnsi" w:hAnsiTheme="minorHAnsi" w:eastAsiaTheme="minorEastAsia" w:cstheme="minorBidi"/>
      <w:sz w:val="18"/>
      <w:szCs w:val="18"/>
    </w:rPr>
  </w:style>
  <w:style w:type="paragraph" w:styleId="1072" w:customStyle="1">
    <w:name w:val="Header1"/>
    <w:basedOn w:val="824"/>
    <w:link w:val="1073"/>
    <w:uiPriority w:val="99"/>
    <w:semiHidden/>
    <w:unhideWhenUsed/>
    <w:qFormat/>
    <w:pPr>
      <w:jc w:val="center"/>
      <w:tabs>
        <w:tab w:val="center" w:pos="4153" w:leader="none"/>
        <w:tab w:val="right" w:pos="8306" w:leader="none"/>
      </w:tabs>
      <w:pBdr>
        <w:bottom w:val="single" w:color="auto" w:sz="6" w:space="1"/>
      </w:pBdr>
    </w:pPr>
    <w:rPr>
      <w:sz w:val="18"/>
      <w:szCs w:val="18"/>
    </w:rPr>
  </w:style>
  <w:style w:type="character" w:styleId="1073" w:customStyle="1">
    <w:name w:val="页眉 Char1"/>
    <w:basedOn w:val="834"/>
    <w:link w:val="1072"/>
    <w:uiPriority w:val="99"/>
    <w:semiHidden/>
    <w:qFormat/>
    <w:rPr>
      <w:rFonts w:asciiTheme="minorHAnsi" w:hAnsiTheme="minorHAnsi" w:eastAsiaTheme="minorEastAsia" w:cstheme="minorBidi"/>
      <w:sz w:val="18"/>
      <w:szCs w:val="18"/>
    </w:rPr>
  </w:style>
  <w:style w:type="paragraph" w:styleId="1074" w:customStyle="1">
    <w:name w:val="Footer1"/>
    <w:basedOn w:val="824"/>
    <w:link w:val="1075"/>
    <w:uiPriority w:val="99"/>
    <w:semiHidden/>
    <w:unhideWhenUsed/>
    <w:qFormat/>
    <w:pPr>
      <w:jc w:val="left"/>
      <w:tabs>
        <w:tab w:val="center" w:pos="4153" w:leader="none"/>
        <w:tab w:val="right" w:pos="8306" w:leader="none"/>
      </w:tabs>
    </w:pPr>
    <w:rPr>
      <w:sz w:val="18"/>
      <w:szCs w:val="18"/>
    </w:rPr>
  </w:style>
  <w:style w:type="character" w:styleId="1075" w:customStyle="1">
    <w:name w:val="页脚 Char1"/>
    <w:basedOn w:val="834"/>
    <w:link w:val="1074"/>
    <w:uiPriority w:val="99"/>
    <w:semiHidden/>
    <w:qFormat/>
    <w:rPr>
      <w:rFonts w:asciiTheme="minorHAnsi" w:hAnsiTheme="minorHAnsi" w:eastAsiaTheme="minorEastAsia" w:cstheme="minorBidi"/>
      <w:sz w:val="18"/>
      <w:szCs w:val="18"/>
    </w:rPr>
  </w:style>
  <w:style w:type="paragraph" w:styleId="1076" w:customStyle="1">
    <w:name w:val="正文文本1"/>
    <w:basedOn w:val="824"/>
    <w:next w:val="824"/>
    <w:uiPriority w:val="0"/>
    <w:unhideWhenUsed/>
    <w:qFormat/>
    <w:pPr>
      <w:spacing w:after="120"/>
    </w:pPr>
    <w:rPr>
      <w:rFonts w:ascii="Calibri" w:hAnsi="Calibri"/>
      <w:szCs w:val="22"/>
    </w:rPr>
  </w:style>
  <w:style w:type="character" w:styleId="1077" w:customStyle="1">
    <w:name w:val="font31"/>
    <w:basedOn w:val="834"/>
    <w:uiPriority w:val="0"/>
    <w:qFormat/>
    <w:rPr>
      <w:rFonts w:hint="eastAsia" w:ascii="宋体" w:hAnsi="宋体" w:eastAsia="宋体" w:cs="宋体"/>
      <w:color w:val="000000"/>
      <w:sz w:val="20"/>
      <w:szCs w:val="20"/>
      <w:u w:val="none"/>
    </w:rPr>
  </w:style>
  <w:style w:type="character" w:styleId="1078" w:customStyle="1">
    <w:name w:val="font41"/>
    <w:basedOn w:val="834"/>
    <w:uiPriority w:val="0"/>
    <w:qFormat/>
    <w:rPr>
      <w:rFonts w:hint="eastAsia" w:ascii="宋体" w:hAnsi="宋体" w:eastAsia="宋体" w:cs="宋体"/>
      <w:b/>
      <w:bCs/>
      <w:color w:val="ff0000"/>
      <w:sz w:val="20"/>
      <w:szCs w:val="20"/>
      <w:u w:val="none"/>
    </w:rPr>
  </w:style>
  <w:style w:type="character" w:styleId="1079" w:customStyle="1">
    <w:name w:val="页眉 字符"/>
    <w:basedOn w:val="834"/>
    <w:link w:val="906"/>
    <w:uiPriority w:val="99"/>
    <w:qFormat/>
    <w:rPr>
      <w:rFonts w:asciiTheme="minorHAnsi" w:hAnsiTheme="minorHAnsi" w:eastAsiaTheme="minorEastAsia" w:cstheme="minorBidi"/>
      <w:sz w:val="18"/>
      <w:szCs w:val="18"/>
    </w:rPr>
  </w:style>
  <w:style w:type="character" w:styleId="1080" w:customStyle="1">
    <w:name w:val="页脚 字符"/>
    <w:basedOn w:val="834"/>
    <w:link w:val="905"/>
    <w:uiPriority w:val="99"/>
    <w:qFormat/>
    <w:rPr>
      <w:rFonts w:asciiTheme="minorHAnsi" w:hAnsiTheme="minorHAnsi" w:eastAsiaTheme="minorEastAsia" w:cstheme="minorBidi"/>
      <w:sz w:val="18"/>
      <w:szCs w:val="18"/>
    </w:rPr>
  </w:style>
  <w:style w:type="paragraph" w:styleId="1081" w:customStyle="1">
    <w:name w:val="Table Paragraph"/>
    <w:basedOn w:val="824"/>
    <w:uiPriority w:val="1"/>
    <w:qFormat/>
    <w:pPr>
      <w:jc w:val="left"/>
    </w:pPr>
    <w:rPr>
      <w:rFonts w:ascii="Calibri" w:hAnsi="Calibri" w:eastAsia="宋体" w:cs="Calibri"/>
      <w:sz w:val="22"/>
      <w:szCs w:val="22"/>
      <w:lang w:eastAsia="en-US"/>
    </w:rPr>
  </w:style>
  <w:style w:type="character" w:styleId="1082" w:customStyle="1">
    <w:name w:val="标题 1 字符"/>
    <w:basedOn w:val="834"/>
    <w:link w:val="902"/>
    <w:uiPriority w:val="9"/>
    <w:qFormat/>
    <w:rPr>
      <w:rFonts w:asciiTheme="minorHAnsi" w:hAnsiTheme="minorHAnsi" w:eastAsiaTheme="minorEastAsia" w:cstheme="minorBidi"/>
      <w:b/>
      <w:bCs/>
      <w:sz w:val="44"/>
      <w:szCs w:val="44"/>
    </w:rPr>
  </w:style>
  <w:style w:type="paragraph" w:styleId="1083" w:customStyle="1">
    <w:name w:val="TOC 标题2"/>
    <w:basedOn w:val="902"/>
    <w:next w:val="824"/>
    <w:uiPriority w:val="39"/>
    <w:unhideWhenUsed/>
    <w:qFormat/>
    <w:pPr>
      <w:jc w:val="left"/>
      <w:spacing w:before="240" w:after="0" w:line="259" w:lineRule="auto"/>
      <w:widowControl/>
      <w:outlineLvl w:val="9"/>
    </w:pPr>
    <w:rPr>
      <w:rFonts w:asciiTheme="majorHAnsi" w:hAnsiTheme="majorHAnsi" w:eastAsiaTheme="majorEastAsia" w:cstheme="majorBidi"/>
      <w:b w:val="0"/>
      <w:bCs w:val="0"/>
      <w:color w:val="2e75b6" w:themeColor="accent1" w:themeShade="BF"/>
      <w:sz w:val="32"/>
      <w:szCs w:val="32"/>
    </w:rPr>
  </w:style>
  <w:style w:type="table" w:styleId="1084" w:customStyle="1">
    <w:name w:val="网格型1"/>
    <w:basedOn w:val="1085"/>
    <w:uiPriority w:val="0"/>
    <w:qFormat/>
    <w:pPr>
      <w:jc w:val="both"/>
      <w:widowControl w:val="off"/>
    </w:pPr>
    <w:tblPr>
      <w:tblCellMar>
        <w:left w:w="0" w:type="dxa"/>
        <w:top w:w="0" w:type="dxa"/>
        <w:right w:w="0" w:type="dxa"/>
        <w:bottom w:w="0" w:type="dxa"/>
      </w:tblCellMar>
    </w:tblPr>
  </w:style>
  <w:style w:type="table" w:styleId="1085" w:customStyle="1">
    <w:name w:val="普通表格1"/>
    <w:uiPriority w:val="99"/>
    <w:unhideWhenUsed/>
    <w:qFormat/>
    <w:tblPr>
      <w:tblCellMar>
        <w:left w:w="0" w:type="dxa"/>
        <w:top w:w="0" w:type="dxa"/>
        <w:right w:w="0" w:type="dxa"/>
        <w:bottom w:w="0" w:type="dxa"/>
      </w:tblCellMar>
    </w:tblPr>
  </w:style>
  <w:style w:type="character" w:styleId="1086" w:customStyle="1">
    <w:name w:val="font51"/>
    <w:basedOn w:val="834"/>
    <w:uiPriority w:val="0"/>
    <w:qFormat/>
    <w:rPr>
      <w:rFonts w:hint="eastAsia" w:ascii="宋体" w:hAnsi="宋体" w:eastAsia="宋体" w:cs="宋体"/>
      <w:color w:val="ff0000"/>
      <w:sz w:val="20"/>
      <w:szCs w:val="20"/>
      <w:u w:val="none"/>
    </w:rPr>
  </w:style>
  <w:style w:type="character" w:styleId="1087" w:customStyle="1">
    <w:name w:val="纯文本 Char"/>
    <w:basedOn w:val="834"/>
    <w:link w:val="846"/>
    <w:uiPriority w:val="0"/>
    <w:qFormat/>
    <w:rPr>
      <w:rFonts w:ascii="宋体" w:hAnsi="Courier New" w:cs="Courier New"/>
      <w:sz w:val="21"/>
      <w:szCs w:val="21"/>
    </w:rPr>
  </w:style>
  <w:style w:type="character" w:styleId="1088" w:customStyle="1">
    <w:name w:val="批注文字 Char"/>
    <w:basedOn w:val="834"/>
    <w:link w:val="840"/>
    <w:uiPriority w:val="0"/>
    <w:qFormat/>
    <w:rPr>
      <w:rFonts w:asciiTheme="minorHAnsi" w:hAnsiTheme="minorHAnsi" w:eastAsiaTheme="minorEastAsia" w:cstheme="minorBidi"/>
      <w:sz w:val="21"/>
      <w:szCs w:val="24"/>
    </w:rPr>
  </w:style>
  <w:style w:type="paragraph" w:styleId="1089" w:customStyle="1">
    <w:name w:val="正文文本缩进11"/>
    <w:basedOn w:val="824"/>
    <w:next w:val="824"/>
    <w:uiPriority w:val="0"/>
    <w:qFormat/>
    <w:pPr>
      <w:ind w:left="420"/>
      <w:spacing w:after="120"/>
    </w:pPr>
  </w:style>
  <w:style w:type="character" w:styleId="1090" w:customStyle="1">
    <w:name w:val="font21"/>
    <w:uiPriority w:val="0"/>
    <w:qFormat/>
    <w:rPr>
      <w:rFonts w:asciiTheme="minorHAnsi" w:hAnsiTheme="minorHAnsi" w:eastAsiaTheme="minorEastAsia" w:cstheme="minorBidi"/>
      <w:sz w:val="21"/>
      <w:szCs w:val="24"/>
      <w:lang w:val="en-US" w:eastAsia="zh-CN" w:bidi="ar-SA"/>
    </w:rPr>
  </w:style>
  <w:style w:type="paragraph" w:styleId="1091" w:customStyle="1">
    <w:name w:val="修订1"/>
    <w:hidden/>
    <w:uiPriority w:val="99"/>
    <w:semiHidden/>
    <w:qFormat/>
    <w:rPr>
      <w:rFonts w:asciiTheme="minorHAnsi" w:hAnsiTheme="minorHAnsi" w:eastAsiaTheme="minorEastAsia" w:cstheme="minorBidi"/>
      <w:sz w:val="21"/>
      <w:szCs w:val="24"/>
      <w:lang w:val="en-US" w:eastAsia="zh-CN" w:bidi="ar-SA"/>
    </w:rPr>
  </w:style>
  <w:style w:type="paragraph" w:styleId="1092" w:customStyle="1">
    <w:name w:val="页眉12"/>
    <w:basedOn w:val="824"/>
    <w:uiPriority w:val="0"/>
    <w:qFormat/>
    <w:pPr>
      <w:jc w:val="center"/>
      <w:tabs>
        <w:tab w:val="center" w:pos="4153" w:leader="none"/>
        <w:tab w:val="right" w:pos="8306" w:leader="none"/>
      </w:tabs>
      <w:pBdr>
        <w:bottom w:val="single" w:color="000000" w:sz="6" w:space="1"/>
      </w:pBdr>
    </w:pPr>
    <w:rPr>
      <w:sz w:val="18"/>
      <w:szCs w:val="18"/>
    </w:rPr>
  </w:style>
  <w:style w:type="paragraph" w:styleId="1093" w:customStyle="1">
    <w:name w:val="样式 FC正文 + 首行缩进:  2 字符 段前: 0.5 行 段后: 0.5 行"/>
    <w:basedOn w:val="1094"/>
    <w:uiPriority w:val="0"/>
    <w:qFormat/>
    <w:pPr>
      <w:ind w:firstLine="480"/>
      <w:spacing w:before="120" w:after="120"/>
    </w:pPr>
    <w:rPr>
      <w:rFonts w:cs="宋体"/>
      <w:szCs w:val="20"/>
    </w:rPr>
  </w:style>
  <w:style w:type="paragraph" w:styleId="1094" w:customStyle="1">
    <w:name w:val="FC正文"/>
    <w:basedOn w:val="824"/>
    <w:uiPriority w:val="0"/>
    <w:qFormat/>
    <w:pPr>
      <w:contextualSpacing/>
      <w:ind w:firstLine="200"/>
      <w:spacing w:line="360" w:lineRule="auto"/>
    </w:pPr>
    <w:rPr>
      <w:rFonts w:asciiTheme="minorEastAsia" w:hAnsiTheme="minorEastAsia" w:cstheme="minorEastAsia"/>
      <w:sz w:val="24"/>
    </w:rPr>
  </w:style>
  <w:style w:type="character" w:styleId="1095" w:customStyle="1">
    <w:name w:val="文档结构图 Char"/>
    <w:basedOn w:val="834"/>
    <w:link w:val="839"/>
    <w:uiPriority w:val="99"/>
    <w:semiHidden/>
    <w:qFormat/>
    <w:rPr>
      <w:rFonts w:ascii="宋体" w:hAnsiTheme="minorHAnsi" w:cstheme="minorBidi"/>
      <w:sz w:val="18"/>
      <w:szCs w:val="18"/>
    </w:rPr>
  </w:style>
  <w:style w:type="paragraph" w:styleId="1096" w:customStyle="1">
    <w:name w:val="Char Char1 Char Char Char Char Char Char Char Char Char Char Char Char Char"/>
    <w:basedOn w:val="824"/>
    <w:uiPriority w:val="0"/>
    <w:qFormat/>
    <w:pPr>
      <w:ind w:left="420"/>
      <w:spacing w:after="160" w:line="360" w:lineRule="auto"/>
    </w:pPr>
    <w:rPr>
      <w:rFonts w:ascii="Tahoma" w:hAnsi="Tahoma" w:eastAsia="宋体" w:cs="Times New Roman"/>
      <w:szCs w:val="20"/>
    </w:rPr>
  </w:style>
  <w:style w:type="character" w:styleId="1097" w:customStyle="1">
    <w:name w:val="页眉 Char2"/>
    <w:basedOn w:val="834"/>
    <w:link w:val="853"/>
    <w:uiPriority w:val="99"/>
    <w:qFormat/>
    <w:rPr>
      <w:rFonts w:asciiTheme="minorHAnsi" w:hAnsiTheme="minorHAnsi" w:eastAsiaTheme="minorEastAsia" w:cstheme="minorBidi"/>
      <w:sz w:val="18"/>
      <w:szCs w:val="18"/>
    </w:rPr>
  </w:style>
  <w:style w:type="character" w:styleId="1098" w:customStyle="1">
    <w:name w:val="页脚 Char2"/>
    <w:basedOn w:val="834"/>
    <w:link w:val="852"/>
    <w:uiPriority w:val="99"/>
    <w:qFormat/>
    <w:rPr>
      <w:rFonts w:asciiTheme="minorHAnsi" w:hAnsiTheme="minorHAnsi" w:eastAsiaTheme="minorEastAsia" w:cstheme="minorBidi"/>
      <w:sz w:val="18"/>
      <w:szCs w:val="18"/>
    </w:rPr>
  </w:style>
  <w:style w:type="character" w:styleId="1099" w:customStyle="1">
    <w:name w:val="批注主题 Char"/>
    <w:basedOn w:val="1088"/>
    <w:link w:val="866"/>
    <w:uiPriority w:val="99"/>
    <w:semiHidden/>
    <w:qFormat/>
    <w:rPr>
      <w:rFonts w:asciiTheme="minorHAnsi" w:hAnsiTheme="minorHAnsi" w:eastAsiaTheme="minorEastAsia" w:cstheme="minorBidi"/>
      <w:b/>
      <w:bCs/>
      <w:sz w:val="21"/>
      <w:szCs w:val="24"/>
    </w:rPr>
  </w:style>
  <w:style w:type="paragraph" w:styleId="1100" w:customStyle="1">
    <w:name w:val="普通(网站)12"/>
    <w:basedOn w:val="824"/>
    <w:uiPriority w:val="0"/>
    <w:qFormat/>
    <w:pPr>
      <w:jc w:val="left"/>
      <w:spacing w:before="100" w:beforeAutospacing="1" w:after="100" w:afterAutospacing="1"/>
    </w:pPr>
    <w:rPr>
      <w:rFonts w:ascii="Calibri" w:hAnsi="Calibri" w:eastAsia="宋体" w:cs="Times New Roman"/>
      <w:sz w:val="24"/>
    </w:rPr>
  </w:style>
  <w:style w:type="paragraph" w:styleId="1101" w:customStyle="1">
    <w:name w:val="正文1"/>
    <w:basedOn w:val="824"/>
    <w:next w:val="824"/>
    <w:uiPriority w:val="0"/>
    <w:qFormat/>
    <w:rPr>
      <w:rFonts w:ascii="Times New Roman" w:hAnsi="Times New Roman" w:eastAsia="宋体" w:cs="Times New Roman"/>
    </w:rPr>
  </w:style>
  <w:style w:type="paragraph" w:styleId="1102" w:customStyle="1">
    <w:name w:val="_Style 13"/>
    <w:uiPriority w:val="0"/>
    <w:qFormat/>
    <w:pPr>
      <w:spacing w:before="120" w:after="120" w:line="288" w:lineRule="auto"/>
    </w:pPr>
    <w:rPr>
      <w:rFonts w:ascii="Arial" w:hAnsi="Arial" w:eastAsia="等线" w:cs="Arial"/>
      <w:sz w:val="22"/>
      <w:szCs w:val="22"/>
      <w:lang w:val="en-US" w:eastAsia="zh-CN" w:bidi="ar-SA"/>
    </w:rPr>
  </w:style>
  <w:style w:type="paragraph" w:styleId="1103" w:customStyle="1">
    <w:name w:val="Char Char Char Char Char Char Char Char"/>
    <w:basedOn w:val="824"/>
    <w:uiPriority w:val="0"/>
    <w:qFormat/>
    <w:pPr>
      <w:ind w:firstLine="420"/>
      <w:jc w:val="left"/>
      <w:spacing w:after="160" w:line="240" w:lineRule="exact"/>
      <w:widowControl/>
    </w:pPr>
    <w:rPr>
      <w:rFonts w:ascii="Verdana" w:hAnsi="Verdana" w:eastAsia="宋体" w:cs="Times New Roman"/>
      <w:color w:val="000000"/>
      <w:sz w:val="20"/>
      <w:szCs w:val="20"/>
      <w:lang w:eastAsia="en-US"/>
    </w:rPr>
  </w:style>
  <w:style w:type="paragraph" w:styleId="1104" w:customStyle="1">
    <w:name w:val="修订2"/>
    <w:hidden/>
    <w:uiPriority w:val="99"/>
    <w:unhideWhenUsed/>
    <w:qFormat/>
    <w:rPr>
      <w:rFonts w:asciiTheme="minorHAnsi" w:hAnsiTheme="minorHAnsi" w:eastAsiaTheme="minorEastAsia" w:cstheme="minorBidi"/>
      <w:sz w:val="21"/>
      <w:szCs w:val="24"/>
      <w:lang w:val="en-US" w:eastAsia="zh-CN" w:bidi="ar-SA"/>
    </w:rPr>
  </w:style>
  <w:style w:type="numbering" w:styleId="110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8fa69103-8824-4422-afb7-1555eaf52e7d</errorID>
      <errorWord>（</errorWord>
      <group>L1_Punc</group>
      <groupName>标点问题</groupName>
      <ability>L2_Punc</ability>
      <abilityName>标点符号检查</abilityName>
      <candidateList/>
      <explain>同一形式括号套用。</explain>
      <paraID>1DA92287</paraID>
      <start>101</start>
      <end>102</end>
      <status>unmodified</status>
      <modifiedWord/>
      <trackRevisions>false</trackRevisions>
    </reviewItem>
    <reviewItem>
      <errorID>03d11d4e-b914-4c17-89f8-ddf20780a554</errorID>
      <errorWord>）</errorWord>
      <group>L1_Punc</group>
      <groupName>标点问题</groupName>
      <ability>L2_Punc</ability>
      <abilityName>标点符号检查</abilityName>
      <candidateList/>
      <explain>同一形式括号套用。</explain>
      <paraID>1DA92287</paraID>
      <start>112</start>
      <end>113</end>
      <status>unmodified</status>
      <modifiedWord/>
      <trackRevisions>false</trackRevisions>
    </reviewItem>
    <reviewItem>
      <errorID>9687c871-a207-4f4f-88f0-551857fad56d</errorID>
      <errorWord>“.</errorWord>
      <group>L1_Punc</group>
      <groupName>标点问题</groupName>
      <ability>L2_Punc</ability>
      <abilityName>标点符号检查</abilityName>
      <candidateList>
        <item>“</item>
      </candidateList>
      <explain/>
      <paraID> B2C8305</paraID>
      <start>56</start>
      <end>58</end>
      <status>unmodified</status>
      <modifiedWord/>
      <trackRevisions>false</trackRevisions>
    </reviewItem>
    <reviewItem>
      <errorID>7dfb63a0-6673-4b03-963d-2c1f17ea5c0b</errorID>
      <errorWord>“.</errorWord>
      <group>L1_Punc</group>
      <groupName>标点问题</groupName>
      <ability>L2_Punc</ability>
      <abilityName>标点符号检查</abilityName>
      <candidateList>
        <item>“</item>
      </candidateList>
      <explain/>
      <paraID> B2C8305</paraID>
      <start>71</start>
      <end>73</end>
      <status>unmodified</status>
      <modifiedWord/>
      <trackRevisions>false</trackRevisions>
    </reviewItem>
    <reviewItem>
      <errorID>32e68e5e-d394-434f-a84f-8cd62385b92d</errorID>
      <errorWord>-</errorWord>
      <group>L1_Format</group>
      <groupName>格式问题</groupName>
      <ability>L2_HalfPunc</ability>
      <abilityName>全半角检查</abilityName>
      <candidateList>
        <item>－</item>
      </candidateList>
      <explain>文本全半角错误。</explain>
      <paraID> B2C8305</paraID>
      <start>94</start>
      <end>95</end>
      <status>unmodified</status>
      <modifiedWord/>
      <trackRevisions>false</trackRevisions>
    </reviewItem>
    <reviewItem>
      <errorID>a9c724f9-a900-495d-bdd6-39cb9c6d2a1d</errorID>
      <errorWord>-</errorWord>
      <group>L1_Format</group>
      <groupName>格式问题</groupName>
      <ability>L2_HalfPunc</ability>
      <abilityName>全半角检查</abilityName>
      <candidateList>
        <item>－</item>
      </candidateList>
      <explain>文本全半角错误。</explain>
      <paraID> B2C8305</paraID>
      <start>95</start>
      <end>96</end>
      <status>unmodified</status>
      <modifiedWord/>
      <trackRevisions>false</trackRevisions>
    </reviewItem>
    <reviewItem>
      <errorID>4113c744-934c-41b2-8ebe-f2d0e0a0177b</errorID>
      <errorWord>-</errorWord>
      <group>L1_Format</group>
      <groupName>格式问题</groupName>
      <ability>L2_HalfPunc</ability>
      <abilityName>全半角检查</abilityName>
      <candidateList>
        <item>－</item>
      </candidateList>
      <explain>文本全半角错误。</explain>
      <paraID> B2C8305</paraID>
      <start>102</start>
      <end>103</end>
      <status>unmodified</status>
      <modifiedWord/>
      <trackRevisions>false</trackRevisions>
    </reviewItem>
    <reviewItem>
      <errorID>36a2e914-6530-4495-88fd-f6979e2a5cd0</errorID>
      <errorWord>-</errorWord>
      <group>L1_Format</group>
      <groupName>格式问题</groupName>
      <ability>L2_HalfPunc</ability>
      <abilityName>全半角检查</abilityName>
      <candidateList>
        <item>－</item>
      </candidateList>
      <explain>文本全半角错误。</explain>
      <paraID> B2C8305</paraID>
      <start>103</start>
      <end>104</end>
      <status>unmodified</status>
      <modifiedWord/>
      <trackRevisions>false</trackRevisions>
    </reviewItem>
    <reviewItem>
      <errorID>6f542c19-6f82-414a-a327-56c62b9432f7</errorID>
      <errorWord>-</errorWord>
      <group>L1_Format</group>
      <groupName>格式问题</groupName>
      <ability>L2_HalfPunc</ability>
      <abilityName>全半角检查</abilityName>
      <candidateList>
        <item>－</item>
      </candidateList>
      <explain>文本全半角错误。</explain>
      <paraID> B2C8305</paraID>
      <start>174</start>
      <end>175</end>
      <status>unmodified</status>
      <modifiedWord/>
      <trackRevisions>false</trackRevisions>
    </reviewItem>
    <reviewItem>
      <errorID>d27cddd9-c10f-4165-97c2-da3836cbcb44</errorID>
      <errorWord>-</errorWord>
      <group>L1_Format</group>
      <groupName>格式问题</groupName>
      <ability>L2_HalfPunc</ability>
      <abilityName>全半角检查</abilityName>
      <candidateList>
        <item>－</item>
      </candidateList>
      <explain>文本全半角错误。</explain>
      <paraID>3F8C3B3F</paraID>
      <start>31</start>
      <end>32</end>
      <status>unmodified</status>
      <modifiedWord/>
      <trackRevisions>false</trackRevisions>
    </reviewItem>
    <reviewItem>
      <errorID>4713f6a3-a0c8-4dee-a3ac-742c21ef09e6</errorID>
      <errorWord>“.</errorWord>
      <group>L1_Punc</group>
      <groupName>标点问题</groupName>
      <ability>L2_Punc</ability>
      <abilityName>标点符号检查</abilityName>
      <candidateList>
        <item>“</item>
      </candidateList>
      <explain/>
      <paraID>3260C2C5</paraID>
      <start>13</start>
      <end>15</end>
      <status>unmodified</status>
      <modifiedWord/>
      <trackRevisions>false</trackRevisions>
    </reviewItem>
    <reviewItem>
      <errorID>32bbca05-7e29-47fb-a468-7a9d90d064e5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2C616630</paraID>
      <start>44</start>
      <end>47</end>
      <status>unmodified</status>
      <modifiedWord/>
      <trackRevisions>false</trackRevisions>
    </reviewItem>
    <reviewItem>
      <errorID>bbb710e2-b891-42df-aafb-a417bfa7544f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2C616630</paraID>
      <start>54</start>
      <end>57</end>
      <status>unmodified</status>
      <modifiedWord/>
      <trackRevisions>false</trackRevisions>
    </reviewItem>
    <reviewItem>
      <errorID>d5dfb82d-cb5e-42e7-b0c2-78769fa48ec1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52F9EDFC</paraID>
      <start>0</start>
      <end>2</end>
      <status>unmodified</status>
      <modifiedWord/>
      <trackRevisions>false</trackRevisions>
    </reviewItem>
    <reviewItem>
      <errorID>ccc69e34-0d2c-410b-bae8-df384a34092a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6237E229</paraID>
      <start>0</start>
      <end>2</end>
      <status>unmodified</status>
      <modifiedWord/>
      <trackRevisions>false</trackRevisions>
    </reviewItem>
    <reviewItem>
      <errorID>949a35d9-6d37-4083-a5ac-2fa0b4e17b75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27E54473</paraID>
      <start>0</start>
      <end>2</end>
      <status>unmodified</status>
      <modifiedWord/>
      <trackRevisions>false</trackRevisions>
    </reviewItem>
    <reviewItem>
      <errorID>8337dd99-59c3-435c-8a88-9aae021bda81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5966404F</paraID>
      <start>0</start>
      <end>2</end>
      <status>unmodified</status>
      <modifiedWord/>
      <trackRevisions>false</trackRevisions>
    </reviewItem>
    <reviewItem>
      <errorID>8dba74fb-ec44-4449-9d19-e45c61c9730f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B5FC4B8</paraID>
      <start>0</start>
      <end>2</end>
      <status>unmodified</status>
      <modifiedWord/>
      <trackRevisions>false</trackRevisions>
    </reviewItem>
    <reviewItem>
      <errorID>f312c790-94e0-4b6e-95ae-45abf25ea576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3ECE8C21</paraID>
      <start>0</start>
      <end>2</end>
      <status>unmodified</status>
      <modifiedWord/>
      <trackRevisions>false</trackRevisions>
    </reviewItem>
    <reviewItem>
      <errorID>c5f9923e-676b-47dc-be1e-1da6ef0f2667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594FF497</paraID>
      <start>0</start>
      <end>2</end>
      <status>unmodified</status>
      <modifiedWord/>
      <trackRevisions>false</trackRevisions>
    </reviewItem>
    <reviewItem>
      <errorID>f7ab3a62-9fea-4e9d-9161-e810425daa7f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624C3D1C</paraID>
      <start>0</start>
      <end>2</end>
      <status>unmodified</status>
      <modifiedWord/>
      <trackRevisions>false</trackRevisions>
    </reviewItem>
    <reviewItem>
      <errorID>d3fb6c40-dde9-42c5-8c19-d26571b8d799</errorID>
      <errorWord>间</errorWord>
      <group>L1_Word</group>
      <groupName>字词问题</groupName>
      <ability>L2_Typo</ability>
      <abilityName>字词错误</abilityName>
      <candidateList>
        <item>间之</item>
      </candidateList>
      <explain/>
      <paraID>40C80708</paraID>
      <start>9</start>
      <end>10</end>
      <status>unmodified</status>
      <modifiedWord/>
      <trackRevisions>false</trackRevisions>
    </reviewItem>
    <reviewItem>
      <errorID>2ba20aa4-a553-4a3f-a489-d62e5a8de165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20F214E9</paraID>
      <start>20</start>
      <end>23</end>
      <status>unmodified</status>
      <modifiedWord/>
      <trackRevisions>false</trackRevisions>
    </reviewItem>
    <reviewItem>
      <errorID>2085db33-369a-40db-accc-9784cf89bc6f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20F214E9</paraID>
      <start>30</start>
      <end>33</end>
      <status>unmodified</status>
      <modifiedWord/>
      <trackRevisions>false</trackRevisions>
    </reviewItem>
    <reviewItem>
      <errorID>4d2cf55b-daa3-4207-b504-b0b936830de1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4394069D</paraID>
      <start>0</start>
      <end>2</end>
      <status>unmodified</status>
      <modifiedWord/>
      <trackRevisions>false</trackRevisions>
    </reviewItem>
    <reviewItem>
      <errorID>ce905d2c-e26d-42c2-917a-6acb185b3cc8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499932F6</paraID>
      <start>0</start>
      <end>3</end>
      <status>unmodified</status>
      <modifiedWord/>
      <trackRevisions>false</trackRevisions>
    </reviewItem>
    <reviewItem>
      <errorID>6bf2ecc5-4665-48a7-a082-a244021343dc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57CED8C8</paraID>
      <start>26</start>
      <end>29</end>
      <status>unmodified</status>
      <modifiedWord/>
      <trackRevisions>false</trackRevisions>
    </reviewItem>
    <reviewItem>
      <errorID>4edf6b84-a1bb-4e5b-a820-bac2cbc37acb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57CED8C8</paraID>
      <start>36</start>
      <end>39</end>
      <status>unmodified</status>
      <modifiedWord/>
      <trackRevisions>false</trackRevisions>
    </reviewItem>
    <reviewItem>
      <errorID>e062c157-580c-4aad-a3e2-e80dec9a32ec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57CED8C8</paraID>
      <start>69</start>
      <end>72</end>
      <status>unmodified</status>
      <modifiedWord/>
      <trackRevisions>false</trackRevisions>
    </reviewItem>
    <reviewItem>
      <errorID>d3b82d98-8825-4795-82aa-256c9358ad20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57CED8C8</paraID>
      <start>79</start>
      <end>82</end>
      <status>unmodified</status>
      <modifiedWord/>
      <trackRevisions>false</trackRevisions>
    </reviewItem>
    <reviewItem>
      <errorID>524a6052-af04-4841-a9fd-5870af8dba6c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6CF4BA06</paraID>
      <start>0</start>
      <end>3</end>
      <status>unmodified</status>
      <modifiedWord/>
      <trackRevisions>false</trackRevisions>
    </reviewItem>
    <reviewItem>
      <errorID>30d01d90-683b-46ea-8755-8ded3d1d722f</errorID>
      <errorWord>法律、法规</errorWord>
      <group>L1_Word</group>
      <groupName>字词问题</groupName>
      <ability>L2_Typo</ability>
      <abilityName>字词错误</abilityName>
      <candidateList>
        <item>法律法规</item>
      </candidateList>
      <explain/>
      <paraID>3ABD845F</paraID>
      <start>10</start>
      <end>15</end>
      <status>unmodified</status>
      <modifiedWord/>
      <trackRevisions>false</trackRevisions>
    </reviewItem>
    <reviewItem>
      <errorID>e64b6031-841b-4617-9f0b-91f75e2203bb</errorID>
      <errorWord>其及</errorWord>
      <group>L1_Word</group>
      <groupName>字词问题</groupName>
      <ability>L2_Typo</ability>
      <abilityName>字词错误</abilityName>
      <candidateList>
        <item>其</item>
      </candidateList>
      <explain>词缀：极～｜尤～｜如～。</explain>
      <paraID>3ABD845F</paraID>
      <start>41</start>
      <end>43</end>
      <status>unmodified</status>
      <modifiedWord/>
      <trackRevisions>false</trackRevisions>
    </reviewItem>
    <reviewItem>
      <errorID>432051ee-97e8-4f5e-8416-20a44fea5d93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2FE81CBE</paraID>
      <start>0</start>
      <end>3</end>
      <status>unmodified</status>
      <modifiedWord/>
      <trackRevisions>false</trackRevisions>
    </reviewItem>
    <reviewItem>
      <errorID>0ff32125-ade7-4015-a21d-f3c68acec80c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657E153C</paraID>
      <start>0</start>
      <end>3</end>
      <status>unmodified</status>
      <modifiedWord/>
      <trackRevisions>false</trackRevisions>
    </reviewItem>
    <reviewItem>
      <errorID>2f293d04-23bd-4545-994f-9e0f182ff31c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3EEDBFDD</paraID>
      <start>0</start>
      <end>3</end>
      <status>unmodified</status>
      <modifiedWord/>
      <trackRevisions>false</trackRevisions>
    </reviewItem>
    <reviewItem>
      <errorID>5c0c7e2d-2ae2-4c91-93cb-e07deeb5f4cb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AEC8947</paraID>
      <start>0</start>
      <end>3</end>
      <status>unmodified</status>
      <modifiedWord/>
      <trackRevisions>false</trackRevisions>
    </reviewItem>
    <reviewItem>
      <errorID>ceccecda-9397-40af-9a98-3292531eae2d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77F449D7</paraID>
      <start>0</start>
      <end>3</end>
      <status>unmodified</status>
      <modifiedWord/>
      <trackRevisions>false</trackRevisions>
    </reviewItem>
    <reviewItem>
      <errorID>08011bdd-d215-4a2f-a6bc-8cbc5794ee11</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537BCCE9</paraID>
      <start>0</start>
      <end>3</end>
      <status>unmodified</status>
      <modifiedWord/>
      <trackRevisions>false</trackRevisions>
    </reviewItem>
    <reviewItem>
      <errorID>f47768bc-f04a-497e-95aa-9e7694939a9a</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796967F7</paraID>
      <start>0</start>
      <end>3</end>
      <status>unmodified</status>
      <modifiedWord/>
      <trackRevisions>false</trackRevisions>
    </reviewItem>
    <reviewItem>
      <errorID>3b54b3fe-e680-4484-a7b7-bd70ab833ece</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3E768D24</paraID>
      <start>0</start>
      <end>3</end>
      <status>unmodified</status>
      <modifiedWord/>
      <trackRevisions>false</trackRevisions>
    </reviewItem>
    <reviewItem>
      <errorID>aae1886a-7802-48be-87cf-b255ffda937f</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3FE60AC5</paraID>
      <start>0</start>
      <end>3</end>
      <status>unmodified</status>
      <modifiedWord/>
      <trackRevisions>false</trackRevisions>
    </reviewItem>
    <reviewItem>
      <errorID>ff12a0af-16ff-4a8e-8dd3-b983a412cc44</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255C5233</paraID>
      <start>0</start>
      <end>3</end>
      <status>unmodified</status>
      <modifiedWord/>
      <trackRevisions>false</trackRevisions>
    </reviewItem>
    <reviewItem>
      <errorID>48f9bacf-0a5f-42c8-b427-94228147dca4</errorID>
      <errorWord>涉及到</errorWord>
      <group>L1_Word</group>
      <groupName>字词问题</groupName>
      <ability>L2_Typo</ability>
      <abilityName>字词错误</abilityName>
      <candidateList>
        <item>涉及</item>
      </candidateList>
      <explain>〈动〉牵涉到；关联到：案子～好几个人｜这个问题～面很广。</explain>
      <paraID>7ED9A1FF</paraID>
      <start>13</start>
      <end>16</end>
      <status>unmodified</status>
      <modifiedWord/>
      <trackRevisions>false</trackRevisions>
    </reviewItem>
    <reviewItem>
      <errorID>ed300ed7-6630-4e4d-9734-42ed5aa153c7</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27EA1155</paraID>
      <start>0</start>
      <end>3</end>
      <status>unmodified</status>
      <modifiedWord/>
      <trackRevisions>false</trackRevisions>
    </reviewItem>
    <reviewItem>
      <errorID>b3d195a5-50de-4e99-a2be-13ec01e31d1b</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225A1F14</paraID>
      <start>0</start>
      <end>3</end>
      <status>unmodified</status>
      <modifiedWord/>
      <trackRevisions>false</trackRevisions>
    </reviewItem>
    <reviewItem>
      <errorID>70af8a90-3fb2-494f-84b8-cb43722e7a70</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678A1F82</paraID>
      <start>0</start>
      <end>3</end>
      <status>unmodified</status>
      <modifiedWord/>
      <trackRevisions>false</trackRevisions>
    </reviewItem>
    <reviewItem>
      <errorID>de1d4645-9513-46de-a42f-a2fa3c207055</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4808D18B</paraID>
      <start>0</start>
      <end>3</end>
      <status>unmodified</status>
      <modifiedWord/>
      <trackRevisions>false</trackRevisions>
    </reviewItem>
    <reviewItem>
      <errorID>26afe86a-443e-40d0-8b0a-dd9646a0d74e</errorID>
      <errorWord>,</errorWord>
      <group>L1_Format</group>
      <groupName>格式问题</groupName>
      <ability>L2_HalfPunc</ability>
      <abilityName>全半角检查</abilityName>
      <candidateList>
        <item>，</item>
      </candidateList>
      <explain>文本全半角错误。</explain>
      <paraID>571F6221</paraID>
      <start>74</start>
      <end>75</end>
      <status>unmodified</status>
      <modifiedWord/>
      <trackRevisions>false</trackRevisions>
    </reviewItem>
    <reviewItem>
      <errorID>e28adeb6-f71e-4d95-a755-369f44e1a56f</errorID>
      <errorWord>,</errorWord>
      <group>L1_Format</group>
      <groupName>格式问题</groupName>
      <ability>L2_HalfPunc</ability>
      <abilityName>全半角检查</abilityName>
      <candidateList>
        <item>，</item>
      </candidateList>
      <explain>文本全半角错误。</explain>
      <paraID>76A01BAC</paraID>
      <start>54</start>
      <end>55</end>
      <status>unmodified</status>
      <modifiedWord/>
      <trackRevisions>false</trackRevisions>
    </reviewItem>
    <reviewItem>
      <errorID>c28597d3-f38c-48b4-82f4-1b860b6704b7</errorID>
      <errorWord>应对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❼〈动〉投合；适合：～劲儿｜～心思｜两个人越说越投缘，越说越～脾气。❽〈动〉把两个东西放在一起互相比较，看是否符合；对证：～质｜校～｜～表｜～笔迹｜～号码。❾〈动〉调整使合于一定标准：～好照相机的焦距｜拿胡琴来～～弦。❿〈形〉相合；正确；正常：你的话很～｜～，就这么办｜数目不～，还差得多｜神气不～。○11动掺和（多指液体）：茶壶里～点儿开水｜朱砂里～上一点儿藤黄。○12平均分成两份：～半儿｜～开纸。○13（～儿）〈名〉对子：喜～｜五言～儿。○14（～儿）〈量〉双：一～鹦鹉｜一～儿椅子｜一～模范夫妻。○15介用法基本上跟“对于”相同：～他表示谢意｜决不～困难屈服｜你的话～我有启发｜大家～他这件事很不满意。注意▲“对”和“对于”的用法差不多，但是“对”所保留的动词性较强，因此有些用“对”的句子不能改用“对于”，如上面头两个例子。○16（Duì）〈名〉姓。</explain>
      <paraID>61FFEAD8</paraID>
      <start>51</start>
      <end>53</end>
      <status>unmodified</status>
      <modifiedWord/>
      <trackRevisions>false</trackRevisions>
    </reviewItem>
    <reviewItem>
      <errorID>364ff11c-ba25-479d-909d-d3bcaafa39c3</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3FB1C7E6</paraID>
      <start>0</start>
      <end>3</end>
      <status>unmodified</status>
      <modifiedWord/>
      <trackRevisions>false</trackRevisions>
    </reviewItem>
    <reviewItem>
      <errorID>ee68e528-11a6-477a-a68a-e7f7094261e9</errorID>
      <errorWord>&lt;</errorWord>
      <group>L1_Format</group>
      <groupName>格式问题</groupName>
      <ability>L2_HalfPunc</ability>
      <abilityName>全半角检查</abilityName>
      <candidateList>
        <item>〈</item>
      </candidateList>
      <explain>文本全半角错误。</explain>
      <paraID>31647B47</paraID>
      <start>24</start>
      <end>25</end>
      <status>unmodified</status>
      <modifiedWord/>
      <trackRevisions>false</trackRevisions>
    </reviewItem>
    <reviewItem>
      <errorID>80ff7db6-cc08-43e1-a9df-9a8b1b3876cb</errorID>
      <errorWord>&lt;</errorWord>
      <group>L1_Format</group>
      <groupName>格式问题</groupName>
      <ability>L2_HalfPunc</ability>
      <abilityName>全半角检查</abilityName>
      <candidateList>
        <item>〈</item>
      </candidateList>
      <explain>文本全半角错误。</explain>
      <paraID>71A1A63C</paraID>
      <start>26</start>
      <end>27</end>
      <status>unmodified</status>
      <modifiedWord/>
      <trackRevisions>false</trackRevisions>
    </reviewItem>
    <reviewItem>
      <errorID>f5a57c94-fb74-421c-91be-230bc4a76b91</errorID>
      <errorWord>，</errorWord>
      <group>L1_Word</group>
      <groupName>字词问题</groupName>
      <ability>L2_Typo</ability>
      <abilityName>字词错误</abilityName>
      <candidateList>
        <item>，并</item>
      </candidateList>
      <explain/>
      <paraID>27DF24A1</paraID>
      <start>72</start>
      <end>73</end>
      <status>unmodified</status>
      <modifiedWord/>
      <trackRevisions>false</trackRevisions>
    </reviewItem>
    <reviewItem>
      <errorID>99acc2e8-07b2-4ae9-af98-5ed0f6369e97</errorID>
      <errorWord>法律、法规</errorWord>
      <group>L1_Word</group>
      <groupName>字词问题</groupName>
      <ability>L2_Typo</ability>
      <abilityName>字词错误</abilityName>
      <candidateList>
        <item>法律法规</item>
      </candidateList>
      <explain/>
      <paraID>41DADE68</paraID>
      <start>9</start>
      <end>14</end>
      <status>unmodified</status>
      <modifiedWord/>
      <trackRevisions>false</trackRevisions>
    </reviewItem>
    <reviewItem>
      <errorID>31767e22-173c-4a1a-b27a-c9479dc6ffa0</errorID>
      <errorWord>属</errorWord>
      <group>L1_Word</group>
      <groupName>字词问题</groupName>
      <ability>L2_Typo</ability>
      <abilityName>字词错误</abilityName>
      <candidateList>
        <item>属于</item>
      </candidateList>
      <explain/>
      <paraID>41DADE68</paraID>
      <start>23</start>
      <end>24</end>
      <status>unmodified</status>
      <modifiedWord/>
      <trackRevisions>false</trackRevisions>
    </reviewItem>
    <reviewItem>
      <errorID>3f76f2dc-3824-4d70-83ec-de09155cc8b8</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188D8A7E</paraID>
      <start>0</start>
      <end>3</end>
      <status>unmodified</status>
      <modifiedWord/>
      <trackRevisions>false</trackRevisions>
    </reviewItem>
    <reviewItem>
      <errorID>731315e9-52c4-4663-ba12-8e244fcd0197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3A466F6</paraID>
      <start>18</start>
      <end>21</end>
      <status>unmodified</status>
      <modifiedWord/>
      <trackRevisions>false</trackRevisions>
    </reviewItem>
    <reviewItem>
      <errorID>eb7e08bc-ba7f-4831-afc0-293a56ac54c5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3A466F6</paraID>
      <start>28</start>
      <end>31</end>
      <status>unmodified</status>
      <modifiedWord/>
      <trackRevisions>false</trackRevisions>
    </reviewItem>
    <reviewItem>
      <errorID>e9a6d3f9-088c-401e-88d5-0f033888618c</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63502895</paraID>
      <start>0</start>
      <end>3</end>
      <status>unmodified</status>
      <modifiedWord/>
      <trackRevisions>false</trackRevisions>
    </reviewItem>
    <reviewItem>
      <errorID>e49e1f33-9f09-40cb-8e8b-400763b711bd</errorID>
      <errorWord>,</errorWord>
      <group>L1_Format</group>
      <groupName>格式问题</groupName>
      <ability>L2_HalfPunc</ability>
      <abilityName>全半角检查</abilityName>
      <candidateList>
        <item>，</item>
      </candidateList>
      <explain>文本全半角错误。</explain>
      <paraID> E8643CD</paraID>
      <start>23</start>
      <end>24</end>
      <status>unmodified</status>
      <modifiedWord/>
      <trackRevisions>false</trackRevisions>
    </reviewItem>
    <reviewItem>
      <errorID>f05f9ce0-24b5-450a-8f7c-3d4f78488f3d</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4C7E7B06</paraID>
      <start>0</start>
      <end>3</end>
      <status>unmodified</status>
      <modifiedWord/>
      <trackRevisions>false</trackRevisions>
    </reviewItem>
    <reviewItem>
      <errorID>5d976c54-cc68-4c66-b09f-2d9a1ed1b858</errorID>
      <errorWord>,</errorWord>
      <group>L1_Format</group>
      <groupName>格式问题</groupName>
      <ability>L2_HalfPunc</ability>
      <abilityName>全半角检查</abilityName>
      <candidateList>
        <item>，</item>
      </candidateList>
      <explain>文本全半角错误。</explain>
      <paraID>515B2347</paraID>
      <start>49</start>
      <end>50</end>
      <status>unmodified</status>
      <modifiedWord/>
      <trackRevisions>false</trackRevisions>
    </reviewItem>
    <reviewItem>
      <errorID>2a6c8c82-215f-428e-8d30-1576ec416fcd</errorID>
      <errorWord>,</errorWord>
      <group>L1_Format</group>
      <groupName>格式问题</groupName>
      <ability>L2_HalfPunc</ability>
      <abilityName>全半角检查</abilityName>
      <candidateList>
        <item>，</item>
      </candidateList>
      <explain>文本全半角错误。</explain>
      <paraID>515B2347</paraID>
      <start>122</start>
      <end>123</end>
      <status>unmodified</status>
      <modifiedWord/>
      <trackRevisions>false</trackRevisions>
    </reviewItem>
    <reviewItem>
      <errorID>b4bda46e-3745-4278-8de9-1c3a4cb0943b</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4EA94D55</paraID>
      <start>0</start>
      <end>3</end>
      <status>unmodified</status>
      <modifiedWord/>
      <trackRevisions>false</trackRevisions>
    </reviewItem>
    <reviewItem>
      <errorID>fef1334c-43d2-4898-84d0-58bf8cf15a20</errorID>
      <errorWord>&lt;</errorWord>
      <group>L1_Format</group>
      <groupName>格式问题</groupName>
      <ability>L2_HalfPunc</ability>
      <abilityName>全半角检查</abilityName>
      <candidateList>
        <item>〈</item>
      </candidateList>
      <explain>文本全半角错误。</explain>
      <paraID>5BBAF977</paraID>
      <start>22</start>
      <end>23</end>
      <status>unmodified</status>
      <modifiedWord/>
      <trackRevisions>false</trackRevisions>
    </reviewItem>
    <reviewItem>
      <errorID>c646b84a-0510-4ef2-b444-4ee06d0f58d2</errorID>
      <errorWord>〉</errorWord>
      <group>L1_Punc</group>
      <groupName>标点问题</groupName>
      <ability>L2_Punc</ability>
      <abilityName>标点符号检查</abilityName>
      <candidateList/>
      <explain/>
      <paraID>5BBAF977</paraID>
      <start>46</start>
      <end>47</end>
      <status>unmodified</status>
      <modifiedWord/>
      <trackRevisions>false</trackRevisions>
    </reviewItem>
    <reviewItem>
      <errorID>ed6931c1-48f0-4918-8f77-59297059a412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ED3E9F3</paraID>
      <start>150</start>
      <end>153</end>
      <status>unmodified</status>
      <modifiedWord/>
      <trackRevisions>false</trackRevisions>
    </reviewItem>
    <reviewItem>
      <errorID>6dcfdd0d-aead-4516-94e2-e3815192b543</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432C0BE8</paraID>
      <start>30</start>
      <end>33</end>
      <status>unmodified</status>
      <modifiedWord/>
      <trackRevisions>false</trackRevisions>
    </reviewItem>
    <reviewItem>
      <errorID>5a835f40-b5df-485e-9c11-7cd33b3f3266</errorID>
      <errorWord>(</errorWord>
      <group>L1_Format</group>
      <groupName>格式问题</groupName>
      <ability>L2_HalfPunc</ability>
      <abilityName>全半角检查</abilityName>
      <candidateList>
        <item>（</item>
      </candidateList>
      <explain>文本全半角错误。</explain>
      <paraID>47A5E909</paraID>
      <start>124</start>
      <end>125</end>
      <status>unmodified</status>
      <modifiedWord/>
      <trackRevisions>false</trackRevisions>
    </reviewItem>
    <reviewItem>
      <errorID>0ad8ab21-c7cf-421c-b99d-e588911b5da8</errorID>
      <errorWord>)</errorWord>
      <group>L1_Format</group>
      <groupName>格式问题</groupName>
      <ability>L2_HalfPunc</ability>
      <abilityName>全半角检查</abilityName>
      <candidateList>
        <item>）</item>
      </candidateList>
      <explain>文本全半角错误。</explain>
      <paraID>47A5E909</paraID>
      <start>162</start>
      <end>163</end>
      <status>unmodified</status>
      <modifiedWord/>
      <trackRevisions>false</trackRevisions>
    </reviewItem>
    <reviewItem>
      <errorID>e33dea85-9d52-4d83-a8fb-ab3a7539b333</errorID>
      <errorWord>《</errorWord>
      <group>L1_Punc</group>
      <groupName>标点问题</groupName>
      <ability>L2_Punc</ability>
      <abilityName>标点符号检查</abilityName>
      <candidateList/>
      <explain>同一形式括号套用。</explain>
      <paraID>26CBF4C1</paraID>
      <start>33</start>
      <end>34</end>
      <status>unmodified</status>
      <modifiedWord/>
      <trackRevisions>false</trackRevisions>
    </reviewItem>
    <reviewItem>
      <errorID>a22d169f-cbf0-487b-86e9-8922833ffbee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26CBF4C1</paraID>
      <start>50</start>
      <end>53</end>
      <status>unmodified</status>
      <modifiedWord/>
      <trackRevisions>false</trackRevisions>
    </reviewItem>
    <reviewItem>
      <errorID>4b687c67-d92d-4ac9-a322-a4d7fcb75bb4</errorID>
      <errorWord>》</errorWord>
      <group>L1_Punc</group>
      <groupName>标点问题</groupName>
      <ability>L2_Punc</ability>
      <abilityName>标点符号检查</abilityName>
      <candidateList/>
      <explain>同一形式括号套用。</explain>
      <paraID>26CBF4C1</paraID>
      <start>69</start>
      <end>70</end>
      <status>unmodified</status>
      <modifiedWord/>
      <trackRevisions>false</trackRevisions>
    </reviewItem>
    <reviewItem>
      <errorID>86abd947-c94b-45f9-83fb-9256d3c42b5e</errorID>
      <errorWord>,</errorWord>
      <group>L1_Format</group>
      <groupName>格式问题</groupName>
      <ability>L2_HalfPunc</ability>
      <abilityName>全半角检查</abilityName>
      <candidateList>
        <item>，</item>
      </candidateList>
      <explain>文本全半角错误。</explain>
      <paraID>26CBF4C1</paraID>
      <start>77</start>
      <end>78</end>
      <status>unmodified</status>
      <modifiedWord/>
      <trackRevisions>false</trackRevisions>
    </reviewItem>
    <reviewItem>
      <errorID>0a329e4e-29a7-4f10-8523-33d2cd0efcf2</errorID>
      <errorWord>涉及到</errorWord>
      <group>L1_Word</group>
      <groupName>字词问题</groupName>
      <ability>L2_Typo</ability>
      <abilityName>字词错误</abilityName>
      <candidateList>
        <item>涉及</item>
      </candidateList>
      <explain>〈动〉牵涉到；关联到：案子～好几个人｜这个问题～面很广。</explain>
      <paraID>44D718A5</paraID>
      <start>5</start>
      <end>8</end>
      <status>unmodified</status>
      <modifiedWord/>
      <trackRevisions>false</trackRevisions>
    </reviewItem>
    <reviewItem>
      <errorID>ca2e55ac-8273-4d5e-8408-3a4292a877f4</errorID>
      <errorWord>，在</errorWord>
      <group>L1_Word</group>
      <groupName>字词问题</groupName>
      <ability>L2_Typo</ability>
      <abilityName>字词错误</abilityName>
      <candidateList>
        <item>，</item>
      </candidateList>
      <explain/>
      <paraID>44D718A5</paraID>
      <start>58</start>
      <end>60</end>
      <status>unmodified</status>
      <modifiedWord/>
      <trackRevisions>false</trackRevisions>
    </reviewItem>
    <reviewItem>
      <errorID>e0a53cac-bc73-4c4e-9783-122c10df356f</errorID>
      <errorWord>(</errorWord>
      <group>L1_Format</group>
      <groupName>格式问题</groupName>
      <ability>L2_HalfPunc</ability>
      <abilityName>全半角检查</abilityName>
      <candidateList>
        <item>（</item>
      </candidateList>
      <explain>文本全半角错误。</explain>
      <paraID>221D1A7F</paraID>
      <start>16</start>
      <end>17</end>
      <status>unmodified</status>
      <modifiedWord/>
      <trackRevisions>false</trackRevisions>
    </reviewItem>
    <reviewItem>
      <errorID>973b0cf5-3fd3-4225-8ba0-ab11152de815</errorID>
      <errorWord>)</errorWord>
      <group>L1_Format</group>
      <groupName>格式问题</groupName>
      <ability>L2_HalfPunc</ability>
      <abilityName>全半角检查</abilityName>
      <candidateList>
        <item>）</item>
      </candidateList>
      <explain>文本全半角错误。</explain>
      <paraID>221D1A7F</paraID>
      <start>61</start>
      <end>62</end>
      <status>unmodified</status>
      <modifiedWord/>
      <trackRevisions>false</trackRevisions>
    </reviewItem>
    <reviewItem>
      <errorID>bb77847d-332e-41f7-b191-d55d18d0e73e</errorID>
      <errorWord>,</errorWord>
      <group>L1_Format</group>
      <groupName>格式问题</groupName>
      <ability>L2_HalfPunc</ability>
      <abilityName>全半角检查</abilityName>
      <candidateList>
        <item>，</item>
      </candidateList>
      <explain>文本全半角错误。</explain>
      <paraID>622A3FEA</paraID>
      <start>38</start>
      <end>39</end>
      <status>unmodified</status>
      <modifiedWord/>
      <trackRevisions>false</trackRevisions>
    </reviewItem>
    <reviewItem>
      <errorID>139f3b64-41f1-4406-a02e-9fc1ac70754a</errorID>
      <errorWord>,</errorWord>
      <group>L1_Format</group>
      <groupName>格式问题</groupName>
      <ability>L2_HalfPunc</ability>
      <abilityName>全半角检查</abilityName>
      <candidateList>
        <item>，</item>
      </candidateList>
      <explain>文本全半角错误。</explain>
      <paraID>622A3FEA</paraID>
      <start>79</start>
      <end>80</end>
      <status>unmodified</status>
      <modifiedWord/>
      <trackRevisions>false</trackRevisions>
    </reviewItem>
    <reviewItem>
      <errorID>2d397642-bbe4-4ce8-8ff4-a9d1cf4b2f58</errorID>
      <errorWord>,</errorWord>
      <group>L1_Format</group>
      <groupName>格式问题</groupName>
      <ability>L2_HalfPunc</ability>
      <abilityName>全半角检查</abilityName>
      <candidateList>
        <item>，</item>
      </candidateList>
      <explain>文本全半角错误。</explain>
      <paraID>622A3FEA</paraID>
      <start>89</start>
      <end>90</end>
      <status>unmodified</status>
      <modifiedWord/>
      <trackRevisions>false</trackRevisions>
    </reviewItem>
    <reviewItem>
      <errorID>ea65bf9f-7980-4112-b326-1abe7f73352e</errorID>
      <errorWord>,</errorWord>
      <group>L1_Format</group>
      <groupName>格式问题</groupName>
      <ability>L2_HalfPunc</ability>
      <abilityName>全半角检查</abilityName>
      <candidateList>
        <item>，</item>
      </candidateList>
      <explain>文本全半角错误。</explain>
      <paraID>622A3FEA</paraID>
      <start>108</start>
      <end>109</end>
      <status>unmodified</status>
      <modifiedWord/>
      <trackRevisions>false</trackRevisions>
    </reviewItem>
    <reviewItem>
      <errorID>5ce02d56-e05a-42b1-a301-fc1f53976074</errorID>
      <errorWord>,</errorWord>
      <group>L1_Format</group>
      <groupName>格式问题</groupName>
      <ability>L2_HalfPunc</ability>
      <abilityName>全半角检查</abilityName>
      <candidateList>
        <item>，</item>
      </candidateList>
      <explain>文本全半角错误。</explain>
      <paraID>275F9E26</paraID>
      <start>11</start>
      <end>12</end>
      <status>unmodified</status>
      <modifiedWord/>
      <trackRevisions>false</trackRevisions>
    </reviewItem>
    <reviewItem>
      <errorID>6c365fc1-d3da-47b3-8d5b-fe1a4bd0dcea</errorID>
      <errorWord>,</errorWord>
      <group>L1_Format</group>
      <groupName>格式问题</groupName>
      <ability>L2_HalfPunc</ability>
      <abilityName>全半角检查</abilityName>
      <candidateList>
        <item>，</item>
      </candidateList>
      <explain>文本全半角错误。</explain>
      <paraID>275F9E26</paraID>
      <start>124</start>
      <end>125</end>
      <status>unmodified</status>
      <modifiedWord/>
      <trackRevisions>false</trackRevisions>
    </reviewItem>
    <reviewItem>
      <errorID>b9939607-8a9f-475d-bfb5-f462f4674a1c</errorID>
      <errorWord>,</errorWord>
      <group>L1_Format</group>
      <groupName>格式问题</groupName>
      <ability>L2_HalfPunc</ability>
      <abilityName>全半角检查</abilityName>
      <candidateList>
        <item>，</item>
      </candidateList>
      <explain>文本全半角错误。</explain>
      <paraID>424B007A</paraID>
      <start>24</start>
      <end>25</end>
      <status>unmodified</status>
      <modifiedWord/>
      <trackRevisions>false</trackRevisions>
    </reviewItem>
    <reviewItem>
      <errorID>a7d57e4c-a585-4e1f-8ae0-a73b91b66ff1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6AE1835C</paraID>
      <start>17</start>
      <end>20</end>
      <status>unmodified</status>
      <modifiedWord/>
      <trackRevisions>false</trackRevisions>
    </reviewItem>
    <reviewItem>
      <errorID>b979ff4e-c4c6-4d4a-ac76-172124e26a94</errorID>
      <errorWord>使用的</errorWord>
      <group>L1_Word</group>
      <groupName>字词问题</groupName>
      <ability>L2_Typo</ability>
      <abilityName>字词错误</abilityName>
      <candidateList>
        <item>使用</item>
      </candidateList>
      <explain>〈动〉使人员、器物、资金等为某种目的服务：～干部｜合理～资金。</explain>
      <paraID>7B8CC523</paraID>
      <start>31</start>
      <end>34</end>
      <status>unmodified</status>
      <modifiedWord/>
      <trackRevisions>false</trackRevisions>
    </reviewItem>
    <reviewItem>
      <errorID>e7153baf-4602-4997-90d5-1976c558b60d</errorID>
      <errorWord>(</errorWord>
      <group>L1_Format</group>
      <groupName>格式问题</groupName>
      <ability>L2_HalfPunc</ability>
      <abilityName>全半角检查</abilityName>
      <candidateList>
        <item>（</item>
      </candidateList>
      <explain>文本全半角错误。</explain>
      <paraID>7DAB89E3</paraID>
      <start>11</start>
      <end>12</end>
      <status>unmodified</status>
      <modifiedWord/>
      <trackRevisions>false</trackRevisions>
    </reviewItem>
    <reviewItem>
      <errorID>2f3569a0-67ce-4c24-b6c3-f1853f2fccd9</errorID>
      <errorWord>)</errorWord>
      <group>L1_Format</group>
      <groupName>格式问题</groupName>
      <ability>L2_HalfPunc</ability>
      <abilityName>全半角检查</abilityName>
      <candidateList>
        <item>）</item>
      </candidateList>
      <explain>文本全半角错误。</explain>
      <paraID>7DAB89E3</paraID>
      <start>27</start>
      <end>28</end>
      <status>unmodified</status>
      <modifiedWord/>
      <trackRevisions>false</trackRevisions>
    </reviewItem>
    <reviewItem>
      <errorID>eb435212-ac61-45ef-aa56-75b59f5eb85f</errorID>
      <errorWord>:</errorWord>
      <group>L1_Format</group>
      <groupName>格式问题</groupName>
      <ability>L2_HalfPunc</ability>
      <abilityName>全半角检查</abilityName>
      <candidateList>
        <item>：</item>
      </candidateList>
      <explain>文本全半角错误。</explain>
      <paraID> AC00EEC</paraID>
      <start>6</start>
      <end>7</end>
      <status>unmodified</status>
      <modifiedWord/>
      <trackRevisions>false</trackRevisions>
    </reviewItem>
    <reviewItem>
      <errorID>34dbab30-8270-4534-b16f-205097b6c735</errorID>
      <errorWord>:</errorWord>
      <group>L1_Format</group>
      <groupName>格式问题</groupName>
      <ability>L2_HalfPunc</ability>
      <abilityName>全半角检查</abilityName>
      <candidateList>
        <item>：</item>
      </candidateList>
      <explain>文本全半角错误。</explain>
      <paraID>48FFFFD1</paraID>
      <start>6</start>
      <end>7</end>
      <status>unmodified</status>
      <modifiedWord/>
      <trackRevisions>false</trackRevisions>
    </reviewItem>
    <reviewItem>
      <errorID>1e70befe-b4c4-4948-b080-71ac0a3580cb</errorID>
      <errorWord>:</errorWord>
      <group>L1_Format</group>
      <groupName>格式问题</groupName>
      <ability>L2_HalfPunc</ability>
      <abilityName>全半角检查</abilityName>
      <candidateList>
        <item>：</item>
      </candidateList>
      <explain>文本全半角错误。</explain>
      <paraID>211627FB</paraID>
      <start>8</start>
      <end>9</end>
      <status>unmodified</status>
      <modifiedWord/>
      <trackRevisions>false</trackRevisions>
    </reviewItem>
    <reviewItem>
      <errorID>cefb3fec-7758-4708-8525-394f6552fb12</errorID>
      <errorWord>:</errorWord>
      <group>L1_Format</group>
      <groupName>格式问题</groupName>
      <ability>L2_HalfPunc</ability>
      <abilityName>全半角检查</abilityName>
      <candidateList>
        <item>：</item>
      </candidateList>
      <explain>文本全半角错误。</explain>
      <paraID>15663671</paraID>
      <start>12</start>
      <end>13</end>
      <status>unmodified</status>
      <modifiedWord/>
      <trackRevisions>false</trackRevisions>
    </reviewItem>
    <reviewItem>
      <errorID>d015235c-89a5-4888-89dc-89e1a1363699</errorID>
      <errorWord>:</errorWord>
      <group>L1_Format</group>
      <groupName>格式问题</groupName>
      <ability>L2_HalfPunc</ability>
      <abilityName>全半角检查</abilityName>
      <candidateList>
        <item>：</item>
      </candidateList>
      <explain>文本全半角错误。</explain>
      <paraID>316ACBA4</paraID>
      <start>12</start>
      <end>13</end>
      <status>unmodified</status>
      <modifiedWord/>
      <trackRevisions>false</trackRevisions>
    </reviewItem>
    <reviewItem>
      <errorID>afd269f8-4392-48bd-bb53-2c6d9f257eda</errorID>
      <errorWord>合作如</errorWord>
      <group>L1_Word</group>
      <groupName>字词问题</groupName>
      <ability>L2_Typo</ability>
      <abilityName>字词错误</abilityName>
      <candidateList>
        <item>合作</item>
      </candidateList>
      <explain/>
      <paraID>3F97434C</paraID>
      <start>58</start>
      <end>61</end>
      <status>unmodified</status>
      <modifiedWord/>
      <trackRevisions>false</trackRevisions>
    </reviewItem>
    <reviewItem>
      <errorID>9d1d542f-f977-452c-8562-b227f6b0088b</errorID>
      <errorWord>作</errorWord>
      <group>L1_Word</group>
      <groupName>字词问题</groupName>
      <ability>L2_Typo</ability>
      <abilityName>字词错误</abilityName>
      <candidateList>
        <item>作室</item>
      </candidateList>
      <explain/>
      <paraID>3F97434C</paraID>
      <start>66</start>
      <end>67</end>
      <status>unmodified</status>
      <modifiedWord/>
      <trackRevisions>false</trackRevisions>
    </reviewItem>
    <reviewItem>
      <errorID>a0bd2c5b-e6fb-4617-b4dc-bb9ddb2e8278</errorID>
      <errorWord>意愿地</errorWord>
      <group>L1_Word</group>
      <groupName>字词问题</groupName>
      <ability>L2_Typo</ability>
      <abilityName>字词错误</abilityName>
      <candidateList>
        <item>意愿</item>
      </candidateList>
      <explain/>
      <paraID> 78F41AA</paraID>
      <start>43</start>
      <end>46</end>
      <status>unmodified</status>
      <modifiedWord/>
      <trackRevisions>false</trackRevisions>
    </reviewItem>
    <reviewItem>
      <errorID>2a63def5-6f79-436b-bef2-8d6e6afe481e</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609C84B5</paraID>
      <start>158</start>
      <end>159</end>
      <status>unmodified</status>
      <modifiedWord/>
      <trackRevisions>false</trackRevisions>
    </reviewItem>
    <reviewItem>
      <errorID>698c34b7-3c53-4acc-bae1-d97eb07261b1</errorID>
      <errorWord>源</errorWord>
      <group>L1_Word</group>
      <groupName>字词问题</groupName>
      <ability>L2_Typo</ability>
      <abilityName>字词错误</abilityName>
      <candidateList>
        <item>源等</item>
      </candidateList>
      <explain/>
      <paraID>569A8182</paraID>
      <start>32</start>
      <end>33</end>
      <status>unmodified</status>
      <modifiedWord/>
      <trackRevisions>false</trackRevisions>
    </reviewItem>
    <reviewItem>
      <errorID>a3ee65df-ed22-4146-b483-cebbc25d4ac0</errorID>
      <errorWord>中的</errorWord>
      <group>L1_Word</group>
      <groupName>字词问题</groupName>
      <ability>L2_Typo</ability>
      <abilityName>字词错误</abilityName>
      <candidateList>
        <item>中</item>
      </candidateList>
      <explain>〈动〉❶正对上；恰好合上：～选｜猜～了｜三枪都打～了目标。❷受到；遭受：～毒｜～暑｜胳膊上～了一枪。</explain>
      <paraID>569A8182</paraID>
      <start>35</start>
      <end>37</end>
      <status>unmodified</status>
      <modifiedWord/>
      <trackRevisions>false</trackRevisions>
    </reviewItem>
    <reviewItem>
      <errorID>414af8ce-d15a-428b-ab25-b3b42aba6b1b</errorID>
      <errorWord>源</errorWord>
      <group>L1_Word</group>
      <groupName>字词问题</groupName>
      <ability>L2_Typo</ability>
      <abilityName>字词错误</abilityName>
      <candidateList>
        <item>源等</item>
      </candidateList>
      <explain/>
      <paraID>721A5ADD</paraID>
      <start>30</start>
      <end>31</end>
      <status>unmodified</status>
      <modifiedWord/>
      <trackRevisions>false</trackRevisions>
    </reviewItem>
    <reviewItem>
      <errorID>876de122-aa0a-44eb-9874-c6f332bff1e4</errorID>
      <errorWord>中的</errorWord>
      <group>L1_Word</group>
      <groupName>字词问题</groupName>
      <ability>L2_Typo</ability>
      <abilityName>字词错误</abilityName>
      <candidateList>
        <item>中</item>
      </candidateList>
      <explain>〈动〉❶正对上；恰好合上：～选｜猜～了｜三枪都打～了目标。❷受到；遭受：～毒｜～暑｜胳膊上～了一枪。</explain>
      <paraID>721A5ADD</paraID>
      <start>33</start>
      <end>35</end>
      <status>unmodified</status>
      <modifiedWord/>
      <trackRevisions>false</trackRevisions>
    </reviewItem>
    <reviewItem>
      <errorID>551dd3af-bcf8-420f-b0ce-2be57b07208b</errorID>
      <errorWord>来自于</errorWord>
      <group>L1_Word</group>
      <groupName>字词问题</groupName>
      <ability>L2_Typo</ability>
      <abilityName>字词错误</abilityName>
      <candidateList>
        <item>来自</item>
      </candidateList>
      <explain/>
      <paraID>3BC5E00C</paraID>
      <start>15</start>
      <end>18</end>
      <status>unmodified</status>
      <modifiedWord/>
      <trackRevisions>false</trackRevisions>
    </reviewItem>
    <reviewItem>
      <errorID>7d02f3bb-ad6d-4d84-b06f-e65562b8c047</errorID>
      <errorWord>自助</errorWord>
      <group>L1_Word</group>
      <groupName>字词问题</groupName>
      <ability>L2_Typo</ability>
      <abilityName>字词错误</abilityName>
      <candidateList>
        <item>自主</item>
      </candidateList>
      <explain/>
      <paraID>67D3D632</paraID>
      <start>45</start>
      <end>47</end>
      <status>unmodified</status>
      <modifiedWord/>
      <trackRevisions>false</trackRevisions>
    </reviewItem>
    <reviewItem>
      <errorID>15ba3ba8-6ab1-401c-abdd-5c18f13d4e8a</errorID>
      <errorWord>灵活就业人口</errorWord>
      <group>L1_Word</group>
      <groupName>字词问题</groupName>
      <ability>L2_Typo</ability>
      <abilityName>字词错误</abilityName>
      <candidateList>
        <item>灵活就业人员</item>
      </candidateList>
      <explain/>
      <paraID>6E2A925B</paraID>
      <start>70</start>
      <end>76</end>
      <status>unmodified</status>
      <modifiedWord/>
      <trackRevisions>false</trackRevisions>
    </reviewItem>
    <reviewItem>
      <errorID>98846a95-9c31-4659-b70d-0392252165de</errorID>
      <errorWord>、就</errorWord>
      <group>L1_Punc</group>
      <groupName>标点问题</groupName>
      <ability>L2_Punc</ability>
      <abilityName>标点符号检查</abilityName>
      <candidateList>
        <item>，就</item>
      </candidateList>
      <explain>连接词前后不宜使用顿号，建议使用逗号。</explain>
      <paraID>28E83F14</paraID>
      <start>27</start>
      <end>29</end>
      <status>unmodified</status>
      <modifiedWord/>
      <trackRevisions>false</trackRevisions>
    </reviewItem>
    <reviewItem>
      <errorID>97cf5dac-3599-40fb-8768-dbce56a58ca8</errorID>
      <errorWord>(</errorWord>
      <group>L1_Format</group>
      <groupName>格式问题</groupName>
      <ability>L2_HalfPunc</ability>
      <abilityName>全半角检查</abilityName>
      <candidateList>
        <item>（</item>
      </candidateList>
      <explain>文本全半角错误。</explain>
      <paraID>7CB5E1F3</paraID>
      <start>58</start>
      <end>59</end>
      <status>unmodified</status>
      <modifiedWord/>
      <trackRevisions>false</trackRevisions>
    </reviewItem>
    <reviewItem>
      <errorID>1ad70071-7d99-42b2-a341-ffb9d85e6982</errorID>
      <errorWord>)</errorWord>
      <group>L1_Format</group>
      <groupName>格式问题</groupName>
      <ability>L2_HalfPunc</ability>
      <abilityName>全半角检查</abilityName>
      <candidateList>
        <item>）</item>
      </candidateList>
      <explain>文本全半角错误。</explain>
      <paraID>7CB5E1F3</paraID>
      <start>61</start>
      <end>62</end>
      <status>unmodified</status>
      <modifiedWord/>
      <trackRevisions>false</trackRevisions>
    </reviewItem>
    <reviewItem>
      <errorID>f776db5b-1bc1-4035-a3ff-684a9b89aa87</errorID>
      <errorWord>(</errorWord>
      <group>L1_Format</group>
      <groupName>格式问题</groupName>
      <ability>L2_HalfPunc</ability>
      <abilityName>全半角检查</abilityName>
      <candidateList>
        <item>（</item>
      </candidateList>
      <explain>文本全半角错误。</explain>
      <paraID>7CB5E1F3</paraID>
      <start>80</start>
      <end>81</end>
      <status>unmodified</status>
      <modifiedWord/>
      <trackRevisions>false</trackRevisions>
    </reviewItem>
    <reviewItem>
      <errorID>1972c8dd-dc4c-4d48-be50-2d15c02ca1c3</errorID>
      <errorWord>)</errorWord>
      <group>L1_Format</group>
      <groupName>格式问题</groupName>
      <ability>L2_HalfPunc</ability>
      <abilityName>全半角检查</abilityName>
      <candidateList>
        <item>）</item>
      </candidateList>
      <explain>文本全半角错误。</explain>
      <paraID>7CB5E1F3</paraID>
      <start>83</start>
      <end>84</end>
      <status>unmodified</status>
      <modifiedWord/>
      <trackRevisions>false</trackRevisions>
    </reviewItem>
    <reviewItem>
      <errorID>6aa981d1-c73e-420a-9d78-f918d2f6504c</errorID>
      <errorWord>/）</errorWord>
      <group>L1_Punc</group>
      <groupName>标点问题</groupName>
      <ability>L2_Punc</ability>
      <abilityName>标点符号检查</abilityName>
      <candidateList>
        <item>）</item>
      </candidateList>
      <explain/>
      <paraID>31CAB974</paraID>
      <start>133</start>
      <end>135</end>
      <status>unmodified</status>
      <modifiedWord/>
      <trackRevisions>false</trackRevisions>
    </reviewItem>
    <reviewItem>
      <errorID>d4f5420f-8640-4f62-880e-c0a64a879ace</errorID>
      <errorWord>维保</errorWord>
      <group>L1_Word</group>
      <groupName>字词问题</groupName>
      <ability>L2_Typo</ability>
      <abilityName>字词错误</abilityName>
      <candidateList>
        <item>质保</item>
      </candidateList>
      <explain/>
      <paraID>73A94744</paraID>
      <start>4</start>
      <end>6</end>
      <status>unmodified</status>
      <modifiedWord/>
      <trackRevisions>false</trackRevisions>
    </reviewItem>
    <reviewItem>
      <errorID>95296a87-5ee8-4bdb-9762-dd26f46c10dd</errorID>
      <errorWord>:</errorWord>
      <group>L1_Format</group>
      <groupName>格式问题</groupName>
      <ability>L2_HalfPunc</ability>
      <abilityName>全半角检查</abilityName>
      <candidateList>
        <item>：</item>
      </candidateList>
      <explain>文本全半角错误。</explain>
      <paraID>408A7E6F</paraID>
      <start>34</start>
      <end>35</end>
      <status>unmodified</status>
      <modifiedWord/>
      <trackRevisions>false</trackRevisions>
    </reviewItem>
    <reviewItem>
      <errorID>70653f7a-8c89-448d-aab9-a590a09f85b7</errorID>
      <errorWord>:</errorWord>
      <group>L1_Format</group>
      <groupName>格式问题</groupName>
      <ability>L2_HalfPunc</ability>
      <abilityName>全半角检查</abilityName>
      <candidateList>
        <item>：</item>
      </candidateList>
      <explain>文本全半角错误。</explain>
      <paraID> DD81E35</paraID>
      <start>10</start>
      <end>11</end>
      <status>unmodified</status>
      <modifiedWord/>
      <trackRevisions>false</trackRevisions>
    </reviewItem>
    <reviewItem>
      <errorID>08298fff-be4c-4c93-b6e8-aefb0e444e2f</errorID>
      <errorWord>-</errorWord>
      <group>L1_Format</group>
      <groupName>格式问题</groupName>
      <ability>L2_HalfPunc</ability>
      <abilityName>全半角检查</abilityName>
      <candidateList>
        <item>－</item>
      </candidateList>
      <explain>文本全半角错误。</explain>
      <paraID> 46F3852</paraID>
      <start>117</start>
      <end>118</end>
      <status>unmodified</status>
      <modifiedWord/>
      <trackRevisions>false</trackRevisions>
    </reviewItem>
    <reviewItem>
      <errorID>f3f845f9-b9e0-41eb-832f-f75fe09f8b46</errorID>
      <errorWord>-</errorWord>
      <group>L1_Format</group>
      <groupName>格式问题</groupName>
      <ability>L2_HalfPunc</ability>
      <abilityName>全半角检查</abilityName>
      <candidateList>
        <item>－</item>
      </candidateList>
      <explain>文本全半角错误。</explain>
      <paraID>3B0253FA</paraID>
      <start>117</start>
      <end>118</end>
      <status>unmodified</status>
      <modifiedWord/>
      <trackRevisions>false</trackRevisions>
    </reviewItem>
    <reviewItem>
      <errorID>d274037d-6325-4f81-a5d4-55cb26d8fa4d</errorID>
      <errorWord>-</errorWord>
      <group>L1_Format</group>
      <groupName>格式问题</groupName>
      <ability>L2_HalfPunc</ability>
      <abilityName>全半角检查</abilityName>
      <candidateList>
        <item>－</item>
      </candidateList>
      <explain>文本全半角错误。</explain>
      <paraID>2AD92AA4</paraID>
      <start>101</start>
      <end>102</end>
      <status>unmodified</status>
      <modifiedWord/>
      <trackRevisions>false</trackRevisions>
    </reviewItem>
    <reviewItem>
      <errorID>bb4c355e-c82a-4d0e-9ec5-c3369fae27e3</errorID>
      <errorWord>-</errorWord>
      <group>L1_Format</group>
      <groupName>格式问题</groupName>
      <ability>L2_HalfPunc</ability>
      <abilityName>全半角检查</abilityName>
      <candidateList>
        <item>－</item>
      </candidateList>
      <explain>文本全半角错误。</explain>
      <paraID>7AEB6504</paraID>
      <start>79</start>
      <end>80</end>
      <status>unmodified</status>
      <modifiedWord/>
      <trackRevisions>false</trackRevisions>
    </reviewItem>
    <reviewItem>
      <errorID>c3ca9e47-35c4-4cb8-b04a-1ab60d4faeee</errorID>
      <errorWord>-</errorWord>
      <group>L1_Format</group>
      <groupName>格式问题</groupName>
      <ability>L2_HalfPunc</ability>
      <abilityName>全半角检查</abilityName>
      <candidateList>
        <item>－</item>
      </candidateList>
      <explain>文本全半角错误。</explain>
      <paraID>7E25084C</paraID>
      <start>110</start>
      <end>111</end>
      <status>unmodified</status>
      <modifiedWord/>
      <trackRevisions>false</trackRevisions>
    </reviewItem>
    <reviewItem>
      <errorID>e022352a-0372-483a-ae16-0c9727db6b71</errorID>
      <errorWord>-</errorWord>
      <group>L1_Format</group>
      <groupName>格式问题</groupName>
      <ability>L2_HalfPunc</ability>
      <abilityName>全半角检查</abilityName>
      <candidateList>
        <item>－</item>
      </candidateList>
      <explain>文本全半角错误。</explain>
      <paraID>12EF1015</paraID>
      <start>64</start>
      <end>65</end>
      <status>unmodified</status>
      <modifiedWord/>
      <trackRevisions>false</trackRevisions>
    </reviewItem>
    <reviewItem>
      <errorID>535cc770-ca65-4ca2-b1ff-1f41f63cdbb8</errorID>
      <errorWord>-</errorWord>
      <group>L1_Format</group>
      <groupName>格式问题</groupName>
      <ability>L2_HalfPunc</ability>
      <abilityName>全半角检查</abilityName>
      <candidateList>
        <item>－</item>
      </candidateList>
      <explain>文本全半角错误。</explain>
      <paraID>589DB1D9</paraID>
      <start>198</start>
      <end>199</end>
      <status>unmodified</status>
      <modifiedWord/>
      <trackRevisions>false</trackRevisions>
    </reviewItem>
    <reviewItem>
      <errorID>dca8bfd0-3387-43eb-9cf5-d8b32cfac122</errorID>
      <errorWord>-</errorWord>
      <group>L1_Format</group>
      <groupName>格式问题</groupName>
      <ability>L2_HalfPunc</ability>
      <abilityName>全半角检查</abilityName>
      <candidateList>
        <item>－</item>
      </candidateList>
      <explain>文本全半角错误。</explain>
      <paraID> FD19607</paraID>
      <start>59</start>
      <end>60</end>
      <status>unmodified</status>
      <modifiedWord/>
      <trackRevisions>false</trackRevisions>
    </reviewItem>
    <reviewItem>
      <errorID>13981626-7171-4774-a1cf-82542815e38f</errorID>
      <errorWord>-</errorWord>
      <group>L1_Format</group>
      <groupName>格式问题</groupName>
      <ability>L2_HalfPunc</ability>
      <abilityName>全半角检查</abilityName>
      <candidateList>
        <item>－</item>
      </candidateList>
      <explain>文本全半角错误。</explain>
      <paraID>59DCD3E4</paraID>
      <start>70</start>
      <end>71</end>
      <status>unmodified</status>
      <modifiedWord/>
      <trackRevisions>false</trackRevisions>
    </reviewItem>
    <reviewItem>
      <errorID>e45c424b-1da7-4d99-880f-898ebd14aabc</errorID>
      <errorWord>:</errorWord>
      <group>L1_Format</group>
      <groupName>格式问题</groupName>
      <ability>L2_HalfPunc</ability>
      <abilityName>全半角检查</abilityName>
      <candidateList>
        <item>：</item>
      </candidateList>
      <explain>文本全半角错误。</explain>
      <paraID>150FF102</paraID>
      <start>16</start>
      <end>17</end>
      <status>unmodified</status>
      <modifiedWord/>
      <trackRevisions>false</trackRevisions>
    </reviewItem>
    <reviewItem>
      <errorID>b015cfa0-bdb7-4f3d-9965-491a1c6517ab</errorID>
      <errorWord>晰</errorWord>
      <group>L1_Word</group>
      <groupName>字词问题</groupName>
      <ability>L2_Typo</ability>
      <abilityName>字词错误</abilityName>
      <candidateList>
        <item>晰地</item>
      </candidateList>
      <explain/>
      <paraID>45D800E2</paraID>
      <start>4</start>
      <end>5</end>
      <status>unmodified</status>
      <modifiedWord/>
      <trackRevisions>false</trackRevisions>
    </reviewItem>
    <reviewItem>
      <errorID>12fd2858-04e3-428c-82b5-5ce6fed9686f</errorID>
      <errorWord>:</errorWord>
      <group>L1_Format</group>
      <groupName>格式问题</groupName>
      <ability>L2_HalfPunc</ability>
      <abilityName>全半角检查</abilityName>
      <candidateList>
        <item>：</item>
      </candidateList>
      <explain>文本全半角错误。</explain>
      <paraID> 6EFD4DD</paraID>
      <start>14</start>
      <end>15</end>
      <status>unmodified</status>
      <modifiedWord/>
      <trackRevisions>false</trackRevisions>
    </reviewItem>
    <reviewItem>
      <errorID>55b68c50-2697-4b76-b6cc-3f351160c63f</errorID>
      <errorWord>:</errorWord>
      <group>L1_Format</group>
      <groupName>格式问题</groupName>
      <ability>L2_HalfPunc</ability>
      <abilityName>全半角检查</abilityName>
      <candidateList>
        <item>：</item>
      </candidateList>
      <explain>文本全半角错误。</explain>
      <paraID>5ECE0C38</paraID>
      <start>16</start>
      <end>17</end>
      <status>unmodified</status>
      <modifiedWord/>
      <trackRevisions>false</trackRevisions>
    </reviewItem>
    <reviewItem>
      <errorID>83a1db6b-055b-45a4-a265-049c3bf75549</errorID>
      <errorWord>就业</errorWord>
      <group>L1_Word</group>
      <groupName>字词问题</groupName>
      <ability>L2_Typo</ability>
      <abilityName>字词错误</abilityName>
      <candidateList>
        <item>酒业</item>
      </candidateList>
      <explain/>
      <paraID>31953C5F</paraID>
      <start>19</start>
      <end>21</end>
      <status>unmodified</status>
      <modifiedWord/>
      <trackRevisions>false</trackRevisions>
    </reviewItem>
    <reviewItem>
      <errorID>206cb8b2-6d28-481e-a7a2-531349f99a35</errorID>
      <errorWord>:</errorWord>
      <group>L1_Format</group>
      <groupName>格式问题</groupName>
      <ability>L2_HalfPunc</ability>
      <abilityName>全半角检查</abilityName>
      <candidateList>
        <item>：</item>
      </candidateList>
      <explain>文本全半角错误。</explain>
      <paraID> CBF3E45</paraID>
      <start>39</start>
      <end>40</end>
      <status>unmodified</status>
      <modifiedWord/>
      <trackRevisions>false</trackRevisions>
    </reviewItem>
    <reviewItem>
      <errorID>97cb069e-a2f1-4c25-a9d7-c69688c8d1a9</errorID>
      <errorWord>:</errorWord>
      <group>L1_Format</group>
      <groupName>格式问题</groupName>
      <ability>L2_HalfPunc</ability>
      <abilityName>全半角检查</abilityName>
      <candidateList>
        <item>：</item>
      </candidateList>
      <explain>文本全半角错误。</explain>
      <paraID>20CDEAAC</paraID>
      <start>6</start>
      <end>7</end>
      <status>unmodified</status>
      <modifiedWord/>
      <trackRevisions>false</trackRevisions>
    </reviewItem>
    <reviewItem>
      <errorID>bf1da3c9-cf56-43af-a5ad-228658c669d5</errorID>
      <errorWord>(</errorWord>
      <group>L1_Format</group>
      <groupName>格式问题</groupName>
      <ability>L2_HalfPunc</ability>
      <abilityName>全半角检查</abilityName>
      <candidateList>
        <item>（</item>
      </candidateList>
      <explain>文本全半角错误。</explain>
      <paraID>7BC4F1C9</paraID>
      <start>71</start>
      <end>72</end>
      <status>unmodified</status>
      <modifiedWord/>
      <trackRevisions>false</trackRevisions>
    </reviewItem>
    <reviewItem>
      <errorID>d1192a85-ff79-46e7-a456-aa1f96d56dab</errorID>
      <errorWord>)</errorWord>
      <group>L1_Format</group>
      <groupName>格式问题</groupName>
      <ability>L2_HalfPunc</ability>
      <abilityName>全半角检查</abilityName>
      <candidateList>
        <item>）</item>
      </candidateList>
      <explain>文本全半角错误。</explain>
      <paraID>7BC4F1C9</paraID>
      <start>100</start>
      <end>101</end>
      <status>unmodified</status>
      <modifiedWord/>
      <trackRevisions>false</trackRevisions>
    </reviewItem>
    <reviewItem>
      <errorID>c4faf5a7-cf67-4abc-a2c8-14cb93304a81</errorID>
      <errorWord>(</errorWord>
      <group>L1_Format</group>
      <groupName>格式问题</groupName>
      <ability>L2_HalfPunc</ability>
      <abilityName>全半角检查</abilityName>
      <candidateList>
        <item>（</item>
      </candidateList>
      <explain>文本全半角错误。</explain>
      <paraID>4EFDA65C</paraID>
      <start>56</start>
      <end>57</end>
      <status>unmodified</status>
      <modifiedWord/>
      <trackRevisions>false</trackRevisions>
    </reviewItem>
    <reviewItem>
      <errorID>fba426a2-6b31-4b11-b38e-01c46d3e6bcf</errorID>
      <errorWord>)</errorWord>
      <group>L1_Format</group>
      <groupName>格式问题</groupName>
      <ability>L2_HalfPunc</ability>
      <abilityName>全半角检查</abilityName>
      <candidateList>
        <item>）</item>
      </candidateList>
      <explain>文本全半角错误。</explain>
      <paraID>4EFDA65C</paraID>
      <start>59</start>
      <end>60</end>
      <status>unmodified</status>
      <modifiedWord/>
      <trackRevisions>false</trackRevisions>
    </reviewItem>
    <reviewItem>
      <errorID>5d08bc97-d62f-416b-bd2e-627202165eba</errorID>
      <errorWord>(</errorWord>
      <group>L1_Format</group>
      <groupName>格式问题</groupName>
      <ability>L2_HalfPunc</ability>
      <abilityName>全半角检查</abilityName>
      <candidateList>
        <item>（</item>
      </candidateList>
      <explain>文本全半角错误。</explain>
      <paraID>4EFDA65C</paraID>
      <start>66</start>
      <end>67</end>
      <status>unmodified</status>
      <modifiedWord/>
      <trackRevisions>false</trackRevisions>
    </reviewItem>
    <reviewItem>
      <errorID>f19e7a84-c83b-4b5c-bd8f-5c3afb666d49</errorID>
      <errorWord>)</errorWord>
      <group>L1_Format</group>
      <groupName>格式问题</groupName>
      <ability>L2_HalfPunc</ability>
      <abilityName>全半角检查</abilityName>
      <candidateList>
        <item>）</item>
      </candidateList>
      <explain>文本全半角错误。</explain>
      <paraID>4EFDA65C</paraID>
      <start>69</start>
      <end>70</end>
      <status>unmodified</status>
      <modifiedWord/>
      <trackRevisions>false</trackRevisions>
    </reviewItem>
    <reviewItem>
      <errorID>0ff57045-5700-4f55-bb86-22a95264ebdf</errorID>
      <errorWord>(</errorWord>
      <group>L1_Format</group>
      <groupName>格式问题</groupName>
      <ability>L2_HalfPunc</ability>
      <abilityName>全半角检查</abilityName>
      <candidateList>
        <item>（</item>
      </candidateList>
      <explain>文本全半角错误。</explain>
      <paraID>4EFDA65C</paraID>
      <start>76</start>
      <end>77</end>
      <status>unmodified</status>
      <modifiedWord/>
      <trackRevisions>false</trackRevisions>
    </reviewItem>
    <reviewItem>
      <errorID>a690a2b3-c53b-4518-8671-5046af8df36a</errorID>
      <errorWord>)</errorWord>
      <group>L1_Format</group>
      <groupName>格式问题</groupName>
      <ability>L2_HalfPunc</ability>
      <abilityName>全半角检查</abilityName>
      <candidateList>
        <item>）</item>
      </candidateList>
      <explain>文本全半角错误。</explain>
      <paraID>4EFDA65C</paraID>
      <start>79</start>
      <end>80</end>
      <status>unmodified</status>
      <modifiedWord/>
      <trackRevisions>false</trackRevisions>
    </reviewItem>
    <reviewItem>
      <errorID>45cc1f47-5788-4ebb-bd09-7c33d76a4896</errorID>
      <errorWord>(</errorWord>
      <group>L1_Format</group>
      <groupName>格式问题</groupName>
      <ability>L2_HalfPunc</ability>
      <abilityName>全半角检查</abilityName>
      <candidateList>
        <item>（</item>
      </candidateList>
      <explain>文本全半角错误。</explain>
      <paraID>4EFDA65C</paraID>
      <start>89</start>
      <end>90</end>
      <status>unmodified</status>
      <modifiedWord/>
      <trackRevisions>false</trackRevisions>
    </reviewItem>
    <reviewItem>
      <errorID>cb89acde-2b65-4553-bb70-993e61733391</errorID>
      <errorWord>)</errorWord>
      <group>L1_Format</group>
      <groupName>格式问题</groupName>
      <ability>L2_HalfPunc</ability>
      <abilityName>全半角检查</abilityName>
      <candidateList>
        <item>）</item>
      </candidateList>
      <explain>文本全半角错误。</explain>
      <paraID>4EFDA65C</paraID>
      <start>92</start>
      <end>93</end>
      <status>unmodified</status>
      <modifiedWord/>
      <trackRevisions>false</trackRevisions>
    </reviewItem>
    <reviewItem>
      <errorID>76e2b2e0-6890-4bc5-8fa0-5e3c2dce66ef</errorID>
      <errorWord>需</errorWord>
      <group>L1_Word</group>
      <groupName>字词问题</groupName>
      <ability>L2_Typo</ability>
      <abilityName>字词错误</abilityName>
      <candidateList>
        <item>须</item>
      </candidateList>
      <explain>存在发音相同字词的误用。</explain>
      <paraID>6EFE213D</paraID>
      <start>15</start>
      <end>16</end>
      <status>unmodified</status>
      <modifiedWord/>
      <trackRevisions>false</trackRevisions>
    </reviewItem>
    <reviewItem>
      <errorID>04389cfb-1557-4577-bd3d-d274e1b65d5f</errorID>
      <errorWord>（</errorWord>
      <group>L1_Punc</group>
      <groupName>标点问题</groupName>
      <ability>L2_Punc</ability>
      <abilityName>标点符号检查</abilityName>
      <candidateList/>
      <explain>同一形式括号套用。</explain>
      <paraID>6EFE213D</paraID>
      <start>106</start>
      <end>107</end>
      <status>unmodified</status>
      <modifiedWord/>
      <trackRevisions>false</trackRevisions>
    </reviewItem>
    <reviewItem>
      <errorID>ee36a46c-72f7-4778-984d-cdbd8839fd2b</errorID>
      <errorWord>）</errorWord>
      <group>L1_Punc</group>
      <groupName>标点问题</groupName>
      <ability>L2_Punc</ability>
      <abilityName>标点符号检查</abilityName>
      <candidateList/>
      <explain>同一形式括号套用。</explain>
      <paraID>6EFE213D</paraID>
      <start>109</start>
      <end>110</end>
      <status>unmodified</status>
      <modifiedWord/>
      <trackRevisions>false</trackRevisions>
    </reviewItem>
    <reviewItem>
      <errorID>418d6627-8f1a-4abd-a3bd-48f0c885d508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6118AE56</paraID>
      <start>0</start>
      <end>2</end>
      <status>unmodified</status>
      <modifiedWord/>
      <trackRevisions>false</trackRevisions>
    </reviewItem>
    <reviewItem>
      <errorID>11ab68dc-e7c8-4118-80ed-0233ef6843eb</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 36A6970</paraID>
      <start>26</start>
      <end>29</end>
      <status>unmodified</status>
      <modifiedWord/>
      <trackRevisions>false</trackRevisions>
    </reviewItem>
    <reviewItem>
      <errorID>a37be5a2-b974-4355-a67d-1bf235d5044a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4F69899B</paraID>
      <start>0</start>
      <end>2</end>
      <status>unmodified</status>
      <modifiedWord/>
      <trackRevisions>false</trackRevisions>
    </reviewItem>
    <reviewItem>
      <errorID>5a4e52a3-5369-4f22-9e86-2a0a04cffc2b</errorID>
      <errorWord>(</errorWord>
      <group>L1_Format</group>
      <groupName>格式问题</groupName>
      <ability>L2_HalfPunc</ability>
      <abilityName>全半角检查</abilityName>
      <candidateList>
        <item>（</item>
      </candidateList>
      <explain>文本全半角错误。</explain>
      <paraID>4AF543D9</paraID>
      <start>36</start>
      <end>37</end>
      <status>unmodified</status>
      <modifiedWord/>
      <trackRevisions>false</trackRevisions>
    </reviewItem>
    <reviewItem>
      <errorID>2f781d2d-020d-4b4f-9f99-31b90903e3e0</errorID>
      <errorWord>)</errorWord>
      <group>L1_Format</group>
      <groupName>格式问题</groupName>
      <ability>L2_HalfPunc</ability>
      <abilityName>全半角检查</abilityName>
      <candidateList>
        <item>）</item>
      </candidateList>
      <explain>文本全半角错误。</explain>
      <paraID>4AF543D9</paraID>
      <start>46</start>
      <end>47</end>
      <status>unmodified</status>
      <modifiedWord/>
      <trackRevisions>false</trackRevisions>
    </reviewItem>
    <reviewItem>
      <errorID>ec185b39-5ac3-48eb-8f02-b42a5c0373ba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37B820F3</paraID>
      <start>0</start>
      <end>2</end>
      <status>unmodified</status>
      <modifiedWord/>
      <trackRevisions>false</trackRevisions>
    </reviewItem>
    <reviewItem>
      <errorID>6e15c6b0-51cb-4161-a150-17f949a51db1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61CDA3BA</paraID>
      <start>0</start>
      <end>2</end>
      <status>unmodified</status>
      <modifiedWord/>
      <trackRevisions>false</trackRevisions>
    </reviewItem>
    <reviewItem>
      <errorID>7c6af479-7ebd-4e0f-a152-e0102e740804</errorID>
      <errorWord>(</errorWord>
      <group>L1_Format</group>
      <groupName>格式问题</groupName>
      <ability>L2_HalfPunc</ability>
      <abilityName>全半角检查</abilityName>
      <candidateList>
        <item>（</item>
      </candidateList>
      <explain>文本全半角错误。</explain>
      <paraID>61CDA3BA</paraID>
      <start>120</start>
      <end>121</end>
      <status>unmodified</status>
      <modifiedWord/>
      <trackRevisions>false</trackRevisions>
    </reviewItem>
    <reviewItem>
      <errorID>d124bc0a-5a77-4980-8e68-dc5ed0aea92f</errorID>
      <errorWord>)</errorWord>
      <group>L1_Format</group>
      <groupName>格式问题</groupName>
      <ability>L2_HalfPunc</ability>
      <abilityName>全半角检查</abilityName>
      <candidateList>
        <item>）</item>
      </candidateList>
      <explain>文本全半角错误。</explain>
      <paraID>61CDA3BA</paraID>
      <start>158</start>
      <end>159</end>
      <status>unmodified</status>
      <modifiedWord/>
      <trackRevisions>false</trackRevisions>
    </reviewItem>
    <reviewItem>
      <errorID>079225fc-058b-4f17-b4c8-6644c0fbaa1c</errorID>
      <errorWord>(</errorWord>
      <group>L1_Format</group>
      <groupName>格式问题</groupName>
      <ability>L2_HalfPunc</ability>
      <abilityName>全半角检查</abilityName>
      <candidateList>
        <item>（</item>
      </candidateList>
      <explain>文本全半角错误。</explain>
      <paraID>78F44858</paraID>
      <start>0</start>
      <end>1</end>
      <status>unmodified</status>
      <modifiedWord/>
      <trackRevisions>false</trackRevisions>
    </reviewItem>
    <reviewItem>
      <errorID>ff512dfe-93c6-49d0-aae1-c50c06476416</errorID>
      <errorWord>(</errorWord>
      <group>L1_Format</group>
      <groupName>格式问题</groupName>
      <ability>L2_HalfPunc</ability>
      <abilityName>全半角检查</abilityName>
      <candidateList>
        <item>（</item>
      </candidateList>
      <explain>文本全半角错误。</explain>
      <paraID>5D1B7455</paraID>
      <start>78</start>
      <end>79</end>
      <status>unmodified</status>
      <modifiedWord/>
      <trackRevisions>false</trackRevisions>
    </reviewItem>
    <reviewItem>
      <errorID>5a4a80b8-fa4a-4534-bae2-a3aa6e96f317</errorID>
      <errorWord>)</errorWord>
      <group>L1_Format</group>
      <groupName>格式问题</groupName>
      <ability>L2_HalfPunc</ability>
      <abilityName>全半角检查</abilityName>
      <candidateList>
        <item>）</item>
      </candidateList>
      <explain>文本全半角错误。</explain>
      <paraID>5D1B7455</paraID>
      <start>95</start>
      <end>96</end>
      <status>unmodified</status>
      <modifiedWord/>
      <trackRevisions>false</trackRevisions>
    </reviewItem>
    <reviewItem>
      <errorID>2a2dccf1-ca5a-4468-b7fb-922cab58dde9</errorID>
      <errorWord>:</errorWord>
      <group>L1_Format</group>
      <groupName>格式问题</groupName>
      <ability>L2_HalfPunc</ability>
      <abilityName>全半角检查</abilityName>
      <candidateList>
        <item>：</item>
      </candidateList>
      <explain>文本全半角错误。</explain>
      <paraID>3B37ABAF</paraID>
      <start>19</start>
      <end>20</end>
      <status>unmodified</status>
      <modifiedWord/>
      <trackRevisions>false</trackRevisions>
    </reviewItem>
    <reviewItem>
      <errorID>ab592706-8b82-4d05-90f0-9e490dbceba6</errorID>
      <errorWord>（</errorWord>
      <group>L1_Punc</group>
      <groupName>标点问题</groupName>
      <ability>L2_Punc</ability>
      <abilityName>标点符号检查</abilityName>
      <candidateList/>
      <explain>同一形式括号套用。</explain>
      <paraID>13B1128D</paraID>
      <start>76</start>
      <end>77</end>
      <status>unmodified</status>
      <modifiedWord/>
      <trackRevisions>false</trackRevisions>
    </reviewItem>
    <reviewItem>
      <errorID>3734b8af-41c3-4c91-a90b-dda7c8fe0211</errorID>
      <errorWord>）</errorWord>
      <group>L1_Punc</group>
      <groupName>标点问题</groupName>
      <ability>L2_Punc</ability>
      <abilityName>标点符号检查</abilityName>
      <candidateList/>
      <explain>同一形式括号套用。</explain>
      <paraID>13B1128D</paraID>
      <start>79</start>
      <end>80</end>
      <status>unmodified</status>
      <modifiedWord/>
      <trackRevisions>false</trackRevisions>
    </reviewItem>
    <reviewItem>
      <errorID>6ae09bd3-01dd-4410-9267-22d0c08a4edc</errorID>
      <errorWord>号</errorWord>
      <group>L1_Word</group>
      <groupName>字词问题</groupName>
      <ability>L2_Typo</ability>
      <abilityName>字词错误</abilityName>
      <candidateList>
        <item/>
      </candidateList>
      <explain/>
      <paraID> C77C9F9</paraID>
      <start>24</start>
      <end>25</end>
      <status>unmodified</status>
      <modifiedWord/>
      <trackRevisions>false</trackRevisions>
    </reviewItem>
    <reviewItem>
      <errorID>44102aa0-638c-4708-8bfe-f1584eb92dbe</errorID>
      <errorWord>(</errorWord>
      <group>L1_Format</group>
      <groupName>格式问题</groupName>
      <ability>L2_HalfPunc</ability>
      <abilityName>全半角检查</abilityName>
      <candidateList>
        <item>（</item>
      </candidateList>
      <explain>文本全半角错误。</explain>
      <paraID> C77C9F9</paraID>
      <start>45</start>
      <end>46</end>
      <status>unmodified</status>
      <modifiedWord/>
      <trackRevisions>false</trackRevisions>
    </reviewItem>
    <reviewItem>
      <errorID>82305acb-2ace-476c-bce3-a9bb5220d807</errorID>
      <errorWord>)</errorWord>
      <group>L1_Format</group>
      <groupName>格式问题</groupName>
      <ability>L2_HalfPunc</ability>
      <abilityName>全半角检查</abilityName>
      <candidateList>
        <item>）</item>
      </candidateList>
      <explain>文本全半角错误。</explain>
      <paraID> C77C9F9</paraID>
      <start>48</start>
      <end>49</end>
      <status>unmodified</status>
      <modifiedWord/>
      <trackRevisions>false</trackRevisions>
    </reviewItem>
    <reviewItem>
      <errorID>c5562eb7-9a59-4759-bfa1-83dafec0723e</errorID>
      <errorWord>,</errorWord>
      <group>L1_Format</group>
      <groupName>格式问题</groupName>
      <ability>L2_HalfPunc</ability>
      <abilityName>全半角检查</abilityName>
      <candidateList>
        <item>，</item>
      </candidateList>
      <explain>文本全半角错误。</explain>
      <paraID>79A69B28</paraID>
      <start>8</start>
      <end>9</end>
      <status>unmodified</status>
      <modifiedWord/>
      <trackRevisions>false</trackRevisions>
    </reviewItem>
    <reviewItem>
      <errorID>847a7960-1fc3-49ae-8eaa-e5a33d452852</errorID>
      <errorWord>,</errorWord>
      <group>L1_Format</group>
      <groupName>格式问题</groupName>
      <ability>L2_HalfPunc</ability>
      <abilityName>全半角检查</abilityName>
      <candidateList>
        <item>，</item>
      </candidateList>
      <explain>文本全半角错误。</explain>
      <paraID>79A69B28</paraID>
      <start>34</start>
      <end>35</end>
      <status>unmodified</status>
      <modifiedWord/>
      <trackRevisions>false</trackRevisions>
    </reviewItem>
    <reviewItem>
      <errorID>b7482bd3-78dc-4448-9321-5e2b1be8c1a7</errorID>
      <errorWord>(</errorWord>
      <group>L1_Format</group>
      <groupName>格式问题</groupName>
      <ability>L2_HalfPunc</ability>
      <abilityName>全半角检查</abilityName>
      <candidateList>
        <item>（</item>
      </candidateList>
      <explain>文本全半角错误。</explain>
      <paraID>205BEED1</paraID>
      <start>33</start>
      <end>34</end>
      <status>unmodified</status>
      <modifiedWord/>
      <trackRevisions>false</trackRevisions>
    </reviewItem>
    <reviewItem>
      <errorID>0eb39c4b-ecf5-45d5-8292-45f6acd102af</errorID>
      <errorWord>)</errorWord>
      <group>L1_Format</group>
      <groupName>格式问题</groupName>
      <ability>L2_HalfPunc</ability>
      <abilityName>全半角检查</abilityName>
      <candidateList>
        <item>）</item>
      </candidateList>
      <explain>文本全半角错误。</explain>
      <paraID>205BEED1</paraID>
      <start>45</start>
      <end>46</end>
      <status>unmodified</status>
      <modifiedWord/>
      <trackRevisions>false</trackRevisions>
    </reviewItem>
    <reviewItem>
      <errorID>db1c9ed5-76a2-488b-81fd-dbeb4d9d6b9b</errorID>
      <errorWord>(</errorWord>
      <group>L1_Format</group>
      <groupName>格式问题</groupName>
      <ability>L2_HalfPunc</ability>
      <abilityName>全半角检查</abilityName>
      <candidateList>
        <item>（</item>
      </candidateList>
      <explain>文本全半角错误。</explain>
      <paraID>205BEED1</paraID>
      <start>204</start>
      <end>205</end>
      <status>unmodified</status>
      <modifiedWord/>
      <trackRevisions>false</trackRevisions>
    </reviewItem>
    <reviewItem>
      <errorID>b78fa50f-4bdc-4756-ba94-970cca74c2e1</errorID>
      <errorWord>[2011]300号</errorWord>
      <group>L1_Knowledge</group>
      <groupName>知识性问题</groupName>
      <ability>L2_Knowledge</ability>
      <abilityName>其他知识</abilityName>
      <candidateList>
        <item>〔2011〕300号</item>
      </candidateList>
      <explain>发文字号格式错误</explain>
      <paraID>205BEED1</paraID>
      <start>211</start>
      <end>221</end>
      <status>unmodified</status>
      <modifiedWord/>
      <trackRevisions>false</trackRevisions>
    </reviewItem>
    <reviewItem>
      <errorID>31baed63-6958-4b9d-81da-4a3cd6cf16b2</errorID>
      <errorWord>)</errorWord>
      <group>L1_Format</group>
      <groupName>格式问题</groupName>
      <ability>L2_HalfPunc</ability>
      <abilityName>全半角检查</abilityName>
      <candidateList>
        <item>）</item>
      </candidateList>
      <explain>文本全半角错误。</explain>
      <paraID>205BEED1</paraID>
      <start>221</start>
      <end>222</end>
      <status>unmodified</status>
      <modifiedWord/>
      <trackRevisions>false</trackRevisions>
    </reviewItem>
    <reviewItem>
      <errorID>761f60b8-6063-46a3-b018-1806e211d8be</errorID>
      <errorWord>法律、法规</errorWord>
      <group>L1_Word</group>
      <groupName>字词问题</groupName>
      <ability>L2_Typo</ability>
      <abilityName>字词错误</abilityName>
      <candidateList>
        <item>法律法规</item>
      </candidateList>
      <explain/>
      <paraID>14D9B5A7</paraID>
      <start>20</start>
      <end>25</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AC937DD6-4821-4393-AF2C-F3281B486B0B}"/>
</file>

<file path=customXml/itemProps2.xml><?xml version="1.0" encoding="utf-8"?>
<ds:datastoreItem xmlns:ds="http://schemas.openxmlformats.org/officeDocument/2006/customXml" ds:itemID="{8A1B418E-C4F8-47F7-9CA1-42618348C598}"/>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范蓉</cp:lastModifiedBy>
  <cp:revision>221</cp:revision>
  <dcterms:created xsi:type="dcterms:W3CDTF">2025-09-08T03:06:00Z</dcterms:created>
  <dcterms:modified xsi:type="dcterms:W3CDTF">2025-11-28T01:08:43Z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F6EC566963F4444F9EEBFB3524F5A50C_13</vt:lpwstr>
  </property>
  <property fmtid="{D5CDD505-2E9C-101B-9397-08002B2CF9AE}" pid="4" name="KSOTemplateDocerSaveRecord">
    <vt:lpwstr>eyJoZGlkIjoiMjIxNTk2NGNkMjA3MTVlMzA1NWM0YWYyZWU3YzhhYmEiLCJ1c2VySWQiOiIyODkwMDY0ODgifQ==</vt:lpwstr>
  </property>
</Properties>
</file>